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04"/>
      </w:tblGrid>
      <w:tr w:rsidR="00855215" w14:paraId="7FEF3D8C" w14:textId="77777777" w:rsidTr="00CD7CC4">
        <w:tc>
          <w:tcPr>
            <w:tcW w:w="5252" w:type="dxa"/>
          </w:tcPr>
          <w:p w14:paraId="76C825F5" w14:textId="0A7AA526" w:rsidR="00855215" w:rsidRPr="00855215" w:rsidRDefault="00855215" w:rsidP="008552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UMOWA </w:t>
            </w:r>
            <w:r w:rsidR="006A48C8">
              <w:rPr>
                <w:rFonts w:ascii="Arial" w:hAnsi="Arial" w:cs="Arial"/>
                <w:b/>
                <w:bCs/>
                <w:sz w:val="20"/>
                <w:szCs w:val="20"/>
              </w:rPr>
              <w:t>NAJMU</w:t>
            </w:r>
            <w:r w:rsidRPr="008552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LOKALU MIESZKALNEGO</w:t>
            </w:r>
          </w:p>
        </w:tc>
        <w:tc>
          <w:tcPr>
            <w:tcW w:w="5204" w:type="dxa"/>
          </w:tcPr>
          <w:p w14:paraId="77652FFF" w14:textId="3F201FDB" w:rsidR="00855215" w:rsidRPr="00FC23F9" w:rsidRDefault="00AE67D4" w:rsidP="00FC23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ДОГОВІР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67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НАЙМУ 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ЖИТЛОВОГО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ПРИМІЩЕННЯ</w:t>
            </w:r>
          </w:p>
        </w:tc>
      </w:tr>
      <w:tr w:rsidR="00FC23F9" w:rsidRPr="00AE67D4" w14:paraId="09248D50" w14:textId="77777777" w:rsidTr="00CD7CC4">
        <w:tc>
          <w:tcPr>
            <w:tcW w:w="5252" w:type="dxa"/>
          </w:tcPr>
          <w:p w14:paraId="18192410" w14:textId="7B288A94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zawarta dnia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[data]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[nazwa miejscowości]</w:t>
            </w:r>
          </w:p>
        </w:tc>
        <w:tc>
          <w:tcPr>
            <w:tcW w:w="5204" w:type="dxa"/>
          </w:tcPr>
          <w:p w14:paraId="17894B90" w14:textId="3E85505E" w:rsidR="00FC23F9" w:rsidRPr="00FC23F9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92D9B">
              <w:rPr>
                <w:rFonts w:ascii="Arial" w:hAnsi="Arial" w:cs="Arial"/>
                <w:sz w:val="20"/>
                <w:szCs w:val="20"/>
                <w:lang w:val="en-GB"/>
              </w:rPr>
              <w:t>укладено</w:t>
            </w:r>
            <w:proofErr w:type="spellEnd"/>
            <w:r w:rsidRPr="00992D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B0A58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proofErr w:type="spellStart"/>
            <w:r w:rsidRPr="00992D9B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дата</w:t>
            </w:r>
            <w:proofErr w:type="spellEnd"/>
            <w:r w:rsidRPr="002B0A58"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992D9B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2B0A58">
              <w:rPr>
                <w:rFonts w:ascii="Arial" w:hAnsi="Arial" w:cs="Arial"/>
                <w:sz w:val="20"/>
                <w:szCs w:val="20"/>
                <w:lang w:val="en-GB"/>
              </w:rPr>
              <w:t xml:space="preserve"> [</w:t>
            </w:r>
            <w:proofErr w:type="spellStart"/>
            <w:r w:rsidRPr="00992D9B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місто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</w:tr>
      <w:tr w:rsidR="00FC23F9" w14:paraId="3C9EEF30" w14:textId="77777777" w:rsidTr="00CD7CC4">
        <w:tc>
          <w:tcPr>
            <w:tcW w:w="5252" w:type="dxa"/>
          </w:tcPr>
          <w:p w14:paraId="5A4DD9CD" w14:textId="3F8D69D3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pomiędzy</w:t>
            </w:r>
          </w:p>
        </w:tc>
        <w:tc>
          <w:tcPr>
            <w:tcW w:w="5204" w:type="dxa"/>
          </w:tcPr>
          <w:p w14:paraId="77A97FF6" w14:textId="4DC29E6E" w:rsidR="00FC23F9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D9B">
              <w:rPr>
                <w:rFonts w:ascii="Arial" w:hAnsi="Arial" w:cs="Arial"/>
                <w:sz w:val="20"/>
                <w:szCs w:val="20"/>
              </w:rPr>
              <w:t>між</w:t>
            </w:r>
            <w:proofErr w:type="spellEnd"/>
          </w:p>
        </w:tc>
      </w:tr>
      <w:tr w:rsidR="00FC23F9" w:rsidRPr="00054D0A" w14:paraId="7F2E094C" w14:textId="77777777" w:rsidTr="00CD7CC4">
        <w:tc>
          <w:tcPr>
            <w:tcW w:w="5252" w:type="dxa"/>
          </w:tcPr>
          <w:p w14:paraId="384AD0CA" w14:textId="155A4D56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imię i nazwisko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0"/>
            <w:r>
              <w:rPr>
                <w:rFonts w:ascii="Arial" w:hAnsi="Arial" w:cs="Arial"/>
                <w:sz w:val="20"/>
                <w:szCs w:val="20"/>
              </w:rPr>
              <w:t xml:space="preserve">zamieszkały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adres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commentRangeEnd w:id="0"/>
            <w:r>
              <w:rPr>
                <w:rStyle w:val="Odwoaniedokomentarza"/>
              </w:rPr>
              <w:commentReference w:id="0"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1"/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[seria i numer dokumentu tożsamości</w:t>
            </w:r>
            <w:r w:rsidR="00CD7CC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numer PESEL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commentRangeEnd w:id="1"/>
            <w:r>
              <w:rPr>
                <w:rStyle w:val="Odwoaniedokomentarza"/>
              </w:rPr>
              <w:commentReference w:id="1"/>
            </w:r>
          </w:p>
        </w:tc>
        <w:tc>
          <w:tcPr>
            <w:tcW w:w="5204" w:type="dxa"/>
          </w:tcPr>
          <w:p w14:paraId="2938B2BF" w14:textId="2E83591D" w:rsidR="00FC23F9" w:rsidRPr="00AE67D4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E76E7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ім</w:t>
            </w:r>
            <w:proofErr w:type="spellEnd"/>
            <w:r w:rsidRPr="0010028C">
              <w:rPr>
                <w:rFonts w:ascii="Arial" w:hAnsi="Arial" w:cs="Arial"/>
                <w:sz w:val="20"/>
                <w:szCs w:val="20"/>
                <w:highlight w:val="yellow"/>
              </w:rPr>
              <w:t>'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я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та</w:t>
            </w:r>
            <w:proofErr w:type="spellEnd"/>
            <w:r w:rsidRPr="001002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призвище</w:t>
            </w:r>
            <w:proofErr w:type="spellEnd"/>
            <w:r w:rsidRPr="00BE76E7">
              <w:rPr>
                <w:rFonts w:ascii="Arial" w:hAnsi="Arial" w:cs="Arial"/>
                <w:sz w:val="20"/>
                <w:szCs w:val="20"/>
              </w:rPr>
              <w:t xml:space="preserve">], </w:t>
            </w:r>
            <w:r w:rsidRPr="00BE76E7">
              <w:rPr>
                <w:rFonts w:ascii="Arial" w:eastAsia="Times New Roman" w:hAnsi="Arial" w:cs="Arial"/>
                <w:color w:val="202124"/>
                <w:sz w:val="20"/>
                <w:szCs w:val="20"/>
                <w:lang w:val="uk-UA"/>
              </w:rPr>
              <w:t>який проживає за адресою</w:t>
            </w:r>
            <w:r>
              <w:rPr>
                <w:rFonts w:ascii="Times New Roman" w:eastAsia="Times New Roman" w:hAnsi="Times New Roman" w:cs="Times New Roman"/>
                <w:color w:val="202124"/>
                <w:lang w:val="uk-UA"/>
              </w:rPr>
              <w:t xml:space="preserve">  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[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адреса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], [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серія і номер документу</w:t>
            </w:r>
            <w:r w:rsidR="00CD7C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7CC4" w:rsidRPr="00CD7CC4">
              <w:rPr>
                <w:rFonts w:ascii="Arial" w:hAnsi="Arial" w:cs="Arial"/>
                <w:sz w:val="20"/>
                <w:szCs w:val="20"/>
              </w:rPr>
              <w:t>номер</w:t>
            </w:r>
            <w:proofErr w:type="spellEnd"/>
            <w:r w:rsidR="00CD7CC4" w:rsidRPr="00CD7CC4">
              <w:rPr>
                <w:rFonts w:ascii="Arial" w:hAnsi="Arial" w:cs="Arial"/>
                <w:sz w:val="20"/>
                <w:szCs w:val="20"/>
              </w:rPr>
              <w:t xml:space="preserve"> PESEL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]</w:t>
            </w:r>
          </w:p>
        </w:tc>
      </w:tr>
      <w:tr w:rsidR="00FC23F9" w:rsidRPr="00AE67D4" w14:paraId="492D31B2" w14:textId="77777777" w:rsidTr="00CD7CC4">
        <w:tc>
          <w:tcPr>
            <w:tcW w:w="5252" w:type="dxa"/>
          </w:tcPr>
          <w:p w14:paraId="390084C1" w14:textId="2085E202" w:rsidR="00FC23F9" w:rsidRPr="004D7C0D" w:rsidRDefault="00FC23F9" w:rsidP="00FC23F9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D7C0D">
              <w:rPr>
                <w:rFonts w:ascii="Arial" w:hAnsi="Arial" w:cs="Arial"/>
                <w:sz w:val="20"/>
                <w:szCs w:val="20"/>
              </w:rPr>
              <w:t>zw</w:t>
            </w:r>
            <w:r>
              <w:rPr>
                <w:rFonts w:ascii="Arial" w:hAnsi="Arial" w:cs="Arial"/>
                <w:sz w:val="20"/>
                <w:szCs w:val="20"/>
              </w:rPr>
              <w:t xml:space="preserve">any dalej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Najemcą</w:t>
            </w:r>
          </w:p>
        </w:tc>
        <w:tc>
          <w:tcPr>
            <w:tcW w:w="5204" w:type="dxa"/>
          </w:tcPr>
          <w:p w14:paraId="63F1AAAA" w14:textId="6FFDD405" w:rsidR="00FC23F9" w:rsidRPr="00AE67D4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 xml:space="preserve">іменованим надалі, </w:t>
            </w:r>
            <w:proofErr w:type="spellStart"/>
            <w:r w:rsidRPr="00AE67D4">
              <w:rPr>
                <w:rFonts w:ascii="Arial" w:hAnsi="Arial" w:cs="Arial"/>
                <w:b/>
                <w:bCs/>
                <w:sz w:val="20"/>
                <w:szCs w:val="20"/>
              </w:rPr>
              <w:t>Наймачом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з одного боку,</w:t>
            </w:r>
          </w:p>
        </w:tc>
      </w:tr>
      <w:tr w:rsidR="00FC23F9" w14:paraId="2942D594" w14:textId="77777777" w:rsidTr="00CD7CC4">
        <w:tc>
          <w:tcPr>
            <w:tcW w:w="5252" w:type="dxa"/>
          </w:tcPr>
          <w:p w14:paraId="2427A67E" w14:textId="0C104035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04" w:type="dxa"/>
          </w:tcPr>
          <w:p w14:paraId="202AE93F" w14:textId="303BAEB3" w:rsidR="00FC23F9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DF">
              <w:rPr>
                <w:rFonts w:ascii="Arial" w:eastAsia="Times New Roman" w:hAnsi="Arial" w:cs="Arial"/>
                <w:color w:val="202124"/>
                <w:sz w:val="20"/>
                <w:szCs w:val="20"/>
                <w:lang w:val="uk-UA"/>
              </w:rPr>
              <w:t>і</w:t>
            </w:r>
          </w:p>
        </w:tc>
      </w:tr>
      <w:tr w:rsidR="00FC23F9" w:rsidRPr="00AE67D4" w14:paraId="3F09E378" w14:textId="77777777" w:rsidTr="00CD7CC4">
        <w:tc>
          <w:tcPr>
            <w:tcW w:w="5252" w:type="dxa"/>
          </w:tcPr>
          <w:p w14:paraId="04085162" w14:textId="4811160F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imię i nazwisko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2"/>
            <w:r>
              <w:rPr>
                <w:rFonts w:ascii="Arial" w:hAnsi="Arial" w:cs="Arial"/>
                <w:sz w:val="20"/>
                <w:szCs w:val="20"/>
              </w:rPr>
              <w:t xml:space="preserve">zamieszkały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adres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commentRangeEnd w:id="2"/>
            <w:r>
              <w:rPr>
                <w:rStyle w:val="Odwoaniedokomentarza"/>
              </w:rPr>
              <w:comment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, PESEL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numer </w:t>
            </w:r>
            <w:commentRangeStart w:id="3"/>
            <w:r>
              <w:rPr>
                <w:rFonts w:ascii="Arial" w:hAnsi="Arial" w:cs="Arial"/>
                <w:sz w:val="20"/>
                <w:szCs w:val="20"/>
                <w:highlight w:val="yellow"/>
              </w:rPr>
              <w:t>PESEL</w:t>
            </w:r>
            <w:commentRangeEnd w:id="3"/>
            <w:r>
              <w:rPr>
                <w:rStyle w:val="Odwoaniedokomentarza"/>
              </w:rPr>
              <w:commentReference w:id="3"/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5204" w:type="dxa"/>
          </w:tcPr>
          <w:p w14:paraId="4E26BC12" w14:textId="07B15B9C" w:rsidR="00FC23F9" w:rsidRPr="00FC23F9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24DF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ім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>'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я</w:t>
            </w:r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та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призвище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], </w:t>
            </w:r>
            <w:r w:rsidRPr="00BE76E7">
              <w:rPr>
                <w:rFonts w:ascii="Arial" w:eastAsia="Times New Roman" w:hAnsi="Arial" w:cs="Arial"/>
                <w:color w:val="202124"/>
                <w:sz w:val="20"/>
                <w:szCs w:val="20"/>
                <w:lang w:val="uk-UA"/>
              </w:rPr>
              <w:t>який проживає за адресою</w:t>
            </w:r>
            <w:r>
              <w:rPr>
                <w:rFonts w:ascii="Times New Roman" w:eastAsia="Times New Roman" w:hAnsi="Times New Roman" w:cs="Times New Roman"/>
                <w:color w:val="202124"/>
                <w:lang w:val="uk-UA"/>
              </w:rPr>
              <w:t xml:space="preserve">  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[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адреса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]</w:t>
            </w:r>
            <w:r w:rsidRPr="002B0A5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PESEL </w:t>
            </w:r>
            <w:r w:rsidRPr="002B0A58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номер </w:t>
            </w:r>
            <w:r w:rsidRPr="005434D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PESEL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</w:tr>
      <w:tr w:rsidR="00FC23F9" w:rsidRPr="00AE67D4" w14:paraId="0E7B9B95" w14:textId="77777777" w:rsidTr="00CD7CC4">
        <w:tc>
          <w:tcPr>
            <w:tcW w:w="5252" w:type="dxa"/>
          </w:tcPr>
          <w:p w14:paraId="79683FC4" w14:textId="1E46F0EA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imię i nazwisko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prowadzący działalność gospodarczą pod firmą </w:t>
            </w:r>
            <w:r w:rsidRPr="004D7C0D">
              <w:rPr>
                <w:rFonts w:ascii="Arial" w:hAnsi="Arial" w:cs="Arial"/>
                <w:sz w:val="20"/>
                <w:szCs w:val="20"/>
                <w:highlight w:val="yellow"/>
              </w:rPr>
              <w:t>[nazwa przedsiębiorstwa]</w:t>
            </w:r>
            <w:r>
              <w:rPr>
                <w:rFonts w:ascii="Arial" w:hAnsi="Arial" w:cs="Arial"/>
                <w:sz w:val="20"/>
                <w:szCs w:val="20"/>
              </w:rPr>
              <w:t xml:space="preserve">, adres: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adres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NIP: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numer </w:t>
            </w:r>
            <w:commentRangeStart w:id="4"/>
            <w:r>
              <w:rPr>
                <w:rFonts w:ascii="Arial" w:hAnsi="Arial" w:cs="Arial"/>
                <w:sz w:val="20"/>
                <w:szCs w:val="20"/>
                <w:highlight w:val="yellow"/>
              </w:rPr>
              <w:t>NIP</w:t>
            </w:r>
            <w:commentRangeEnd w:id="4"/>
            <w:r>
              <w:rPr>
                <w:rStyle w:val="Odwoaniedokomentarza"/>
              </w:rPr>
              <w:commentReference w:id="4"/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5204" w:type="dxa"/>
          </w:tcPr>
          <w:p w14:paraId="2F6345DA" w14:textId="3B626821" w:rsidR="00FC23F9" w:rsidRPr="00AE67D4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DF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ім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>'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я</w:t>
            </w:r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та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призвище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], </w:t>
            </w:r>
            <w:proofErr w:type="spellStart"/>
            <w:r w:rsidRPr="00BA24DF">
              <w:rPr>
                <w:rFonts w:ascii="Arial" w:hAnsi="Arial" w:cs="Arial"/>
                <w:sz w:val="20"/>
                <w:szCs w:val="20"/>
                <w:lang w:val="en-GB"/>
              </w:rPr>
              <w:t>який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4DF">
              <w:rPr>
                <w:rFonts w:ascii="Arial" w:hAnsi="Arial" w:cs="Arial"/>
                <w:sz w:val="20"/>
                <w:szCs w:val="20"/>
                <w:lang w:val="en-GB"/>
              </w:rPr>
              <w:t>веде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4DF">
              <w:rPr>
                <w:rFonts w:ascii="Arial" w:hAnsi="Arial" w:cs="Arial"/>
                <w:sz w:val="20"/>
                <w:szCs w:val="20"/>
                <w:lang w:val="en-GB"/>
              </w:rPr>
              <w:t>бізнес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4DF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4DF">
              <w:rPr>
                <w:rFonts w:ascii="Arial" w:hAnsi="Arial" w:cs="Arial"/>
                <w:sz w:val="20"/>
                <w:szCs w:val="20"/>
                <w:lang w:val="en-GB"/>
              </w:rPr>
              <w:t>назвою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630A9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Pr="00BA24D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назва</w:t>
            </w:r>
            <w:proofErr w:type="spellEnd"/>
            <w:r w:rsidRPr="00630A92">
              <w:rPr>
                <w:rFonts w:ascii="Arial" w:hAnsi="Arial" w:cs="Arial"/>
                <w:sz w:val="20"/>
                <w:szCs w:val="20"/>
              </w:rPr>
              <w:t xml:space="preserve">], </w:t>
            </w:r>
            <w:r w:rsidRPr="00BE76E7">
              <w:rPr>
                <w:rFonts w:ascii="Arial" w:eastAsia="Times New Roman" w:hAnsi="Arial" w:cs="Arial"/>
                <w:color w:val="202124"/>
                <w:sz w:val="20"/>
                <w:szCs w:val="20"/>
                <w:lang w:val="uk-UA"/>
              </w:rPr>
              <w:t>за адресою</w:t>
            </w:r>
            <w:r>
              <w:rPr>
                <w:rFonts w:ascii="Times New Roman" w:eastAsia="Times New Roman" w:hAnsi="Times New Roman" w:cs="Times New Roman"/>
                <w:color w:val="202124"/>
                <w:lang w:val="uk-UA"/>
              </w:rPr>
              <w:t xml:space="preserve">  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[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адреса</w:t>
            </w:r>
            <w:r w:rsidRPr="00630A92">
              <w:rPr>
                <w:rFonts w:ascii="Arial" w:hAnsi="Arial" w:cs="Arial"/>
                <w:sz w:val="20"/>
                <w:szCs w:val="20"/>
              </w:rPr>
              <w:t>], NIP: [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номер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0A92">
              <w:rPr>
                <w:rFonts w:ascii="Arial" w:hAnsi="Arial" w:cs="Arial"/>
                <w:sz w:val="20"/>
                <w:szCs w:val="20"/>
                <w:highlight w:val="yellow"/>
              </w:rPr>
              <w:t>NIP</w:t>
            </w:r>
            <w:r w:rsidRPr="00630A92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C23F9" w:rsidRPr="00AE67D4" w14:paraId="354860C8" w14:textId="77777777" w:rsidTr="00CD7CC4">
        <w:tc>
          <w:tcPr>
            <w:tcW w:w="5252" w:type="dxa"/>
          </w:tcPr>
          <w:p w14:paraId="370C5F5F" w14:textId="48DD5CDD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0D">
              <w:rPr>
                <w:rFonts w:ascii="Arial" w:hAnsi="Arial" w:cs="Arial"/>
                <w:sz w:val="20"/>
                <w:szCs w:val="20"/>
              </w:rPr>
              <w:t>zw</w:t>
            </w:r>
            <w:r>
              <w:rPr>
                <w:rFonts w:ascii="Arial" w:hAnsi="Arial" w:cs="Arial"/>
                <w:sz w:val="20"/>
                <w:szCs w:val="20"/>
              </w:rPr>
              <w:t xml:space="preserve">any dalej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Wynajmującym</w:t>
            </w:r>
          </w:p>
        </w:tc>
        <w:tc>
          <w:tcPr>
            <w:tcW w:w="5204" w:type="dxa"/>
          </w:tcPr>
          <w:p w14:paraId="70B39AD9" w14:textId="39AF0A3B" w:rsidR="00FC23F9" w:rsidRPr="00FC23F9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іменованим надалі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7D4">
              <w:rPr>
                <w:rFonts w:ascii="Arial" w:hAnsi="Arial" w:cs="Arial"/>
                <w:b/>
                <w:bCs/>
                <w:sz w:val="20"/>
                <w:szCs w:val="20"/>
              </w:rPr>
              <w:t>Наймодавцем</w:t>
            </w:r>
            <w:proofErr w:type="spellEnd"/>
          </w:p>
        </w:tc>
      </w:tr>
      <w:tr w:rsidR="004C7943" w:rsidRPr="00AE67D4" w14:paraId="69DFC5C0" w14:textId="77777777" w:rsidTr="00CD7CC4">
        <w:tc>
          <w:tcPr>
            <w:tcW w:w="5252" w:type="dxa"/>
          </w:tcPr>
          <w:p w14:paraId="2A7AC748" w14:textId="53A78EF5" w:rsidR="004C7943" w:rsidRPr="004D7C0D" w:rsidRDefault="004C7943" w:rsidP="00CD7CC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AA">
              <w:rPr>
                <w:rFonts w:ascii="Arial" w:hAnsi="Arial" w:cs="Arial"/>
                <w:b/>
                <w:bCs/>
                <w:sz w:val="20"/>
                <w:szCs w:val="20"/>
              </w:rPr>
              <w:t>Preambuła</w:t>
            </w:r>
          </w:p>
        </w:tc>
        <w:tc>
          <w:tcPr>
            <w:tcW w:w="5204" w:type="dxa"/>
          </w:tcPr>
          <w:p w14:paraId="433BD824" w14:textId="61325EF8" w:rsidR="004C7943" w:rsidRPr="00CD7CC4" w:rsidRDefault="000075BF" w:rsidP="00CD7CC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CD7CC4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Преамбула</w:t>
            </w:r>
          </w:p>
        </w:tc>
      </w:tr>
      <w:tr w:rsidR="004C7943" w:rsidRPr="00AE67D4" w14:paraId="3CE2ADE1" w14:textId="77777777" w:rsidTr="00CD7CC4">
        <w:tc>
          <w:tcPr>
            <w:tcW w:w="5252" w:type="dxa"/>
          </w:tcPr>
          <w:p w14:paraId="47256DCC" w14:textId="5E242618" w:rsidR="004C7943" w:rsidRPr="004D7C0D" w:rsidRDefault="004C7943" w:rsidP="004C79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AA">
              <w:rPr>
                <w:rFonts w:ascii="Arial" w:hAnsi="Arial" w:cs="Arial"/>
                <w:sz w:val="20"/>
                <w:szCs w:val="20"/>
              </w:rPr>
              <w:t>W celu zapewnienia lokalu mieszkalnego Najemcy który przybył na terytorium Rzeczypospolitej Polskiej bezpośrednio z terytorium Ukrainy w związku z działaniami wojennymi prowadzonymi na terytorium tego państwa lub jako obywatel ukraiński posiada Kartę Polaka Strony postanowiły zawrzeć umowę o następującej treści:</w:t>
            </w:r>
          </w:p>
        </w:tc>
        <w:tc>
          <w:tcPr>
            <w:tcW w:w="5204" w:type="dxa"/>
          </w:tcPr>
          <w:p w14:paraId="01F20627" w14:textId="5473DF4C" w:rsidR="004C7943" w:rsidRPr="0010028C" w:rsidRDefault="00DC6E1B" w:rsidP="004C79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C6E1B">
              <w:rPr>
                <w:rFonts w:ascii="Arial" w:hAnsi="Arial" w:cs="Arial"/>
                <w:sz w:val="20"/>
                <w:szCs w:val="20"/>
                <w:lang w:val="uk-UA"/>
              </w:rPr>
              <w:t>З метою надання квартири Наймачу, який прибув на територію Республіки Польща безпосередньо з території України у зв’язку з бойовими діями, що ведуться на території цієї держави, або який є громадянином України і має Карту поляка, Сторони вирішили укласти договір такого змісту:</w:t>
            </w:r>
          </w:p>
        </w:tc>
      </w:tr>
      <w:tr w:rsidR="009D5697" w14:paraId="79B63B3F" w14:textId="77777777" w:rsidTr="00CD7CC4">
        <w:tc>
          <w:tcPr>
            <w:tcW w:w="5252" w:type="dxa"/>
          </w:tcPr>
          <w:p w14:paraId="4C0F71FE" w14:textId="61D16F54" w:rsidR="009D5697" w:rsidRPr="00264525" w:rsidRDefault="009D5697" w:rsidP="009D56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1</w:t>
            </w:r>
          </w:p>
        </w:tc>
        <w:tc>
          <w:tcPr>
            <w:tcW w:w="5204" w:type="dxa"/>
          </w:tcPr>
          <w:p w14:paraId="0794FCE3" w14:textId="01F8CD66" w:rsidR="009D5697" w:rsidRDefault="009D5697" w:rsidP="009D56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1</w:t>
            </w:r>
          </w:p>
        </w:tc>
      </w:tr>
      <w:tr w:rsidR="009D5697" w:rsidRPr="00054D0A" w14:paraId="7C0E265F" w14:textId="77777777" w:rsidTr="00CD7CC4">
        <w:tc>
          <w:tcPr>
            <w:tcW w:w="5252" w:type="dxa"/>
          </w:tcPr>
          <w:p w14:paraId="68E53F87" w14:textId="6CAF57FE" w:rsidR="009D5697" w:rsidRPr="00086721" w:rsidRDefault="009D5697" w:rsidP="009D5697">
            <w:pPr>
              <w:pStyle w:val="Akapitzlist"/>
              <w:numPr>
                <w:ilvl w:val="0"/>
                <w:numId w:val="2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Wynajmujący</w:t>
            </w:r>
            <w:r w:rsidRPr="00086721">
              <w:rPr>
                <w:rFonts w:ascii="Arial" w:hAnsi="Arial" w:cs="Arial"/>
                <w:sz w:val="20"/>
                <w:szCs w:val="20"/>
              </w:rPr>
              <w:t xml:space="preserve"> oświadcza, iż jest właścicielem lokalu mieszkalnego, znajdującego się przy ul. </w:t>
            </w:r>
            <w:r w:rsidRPr="006A48C8">
              <w:rPr>
                <w:rFonts w:ascii="Arial" w:hAnsi="Arial" w:cs="Arial"/>
                <w:sz w:val="20"/>
                <w:szCs w:val="20"/>
                <w:highlight w:val="yellow"/>
              </w:rPr>
              <w:t>[adres lokalu mieszkalnego]</w:t>
            </w:r>
            <w:r w:rsidRPr="00086721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6A48C8">
              <w:rPr>
                <w:rFonts w:ascii="Arial" w:hAnsi="Arial" w:cs="Arial"/>
                <w:sz w:val="20"/>
                <w:szCs w:val="20"/>
                <w:highlight w:val="yellow"/>
              </w:rPr>
              <w:t>[nazwa miasta]</w:t>
            </w:r>
            <w:r w:rsidRPr="00086721">
              <w:rPr>
                <w:rFonts w:ascii="Arial" w:hAnsi="Arial" w:cs="Arial"/>
                <w:sz w:val="20"/>
                <w:szCs w:val="20"/>
              </w:rPr>
              <w:t xml:space="preserve">, zwanego dalej </w:t>
            </w:r>
            <w:r w:rsidRPr="00086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Lokalem </w:t>
            </w:r>
            <w:r w:rsidRPr="00086721">
              <w:rPr>
                <w:rFonts w:ascii="Arial" w:hAnsi="Arial" w:cs="Arial"/>
                <w:sz w:val="20"/>
                <w:szCs w:val="20"/>
              </w:rPr>
              <w:t xml:space="preserve">składającego się z </w:t>
            </w:r>
            <w:r w:rsidRPr="006A48C8">
              <w:rPr>
                <w:rFonts w:ascii="Arial" w:hAnsi="Arial" w:cs="Arial"/>
                <w:sz w:val="20"/>
                <w:szCs w:val="20"/>
                <w:highlight w:val="yellow"/>
              </w:rPr>
              <w:t>[określenie pomieszczeń w lokalu]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3DC2FA6E" w14:textId="76BD5F73" w:rsidR="009D5697" w:rsidRPr="00AE67D4" w:rsidRDefault="00AE67D4" w:rsidP="009D5697">
            <w:pPr>
              <w:pStyle w:val="Akapitzlist"/>
              <w:numPr>
                <w:ilvl w:val="0"/>
                <w:numId w:val="8"/>
              </w:numPr>
              <w:spacing w:before="60" w:after="60"/>
              <w:ind w:left="453"/>
              <w:jc w:val="both"/>
              <w:rPr>
                <w:rFonts w:ascii="Arial" w:hAnsi="Arial" w:cs="Arial"/>
                <w:sz w:val="20"/>
                <w:szCs w:val="20"/>
                <w:lang w:val="uk"/>
              </w:rPr>
            </w:pPr>
            <w:r w:rsidRPr="00AE67D4">
              <w:rPr>
                <w:rFonts w:ascii="Arial" w:eastAsia="Times New Roman" w:hAnsi="Arial" w:cs="Arial"/>
                <w:color w:val="202124"/>
                <w:sz w:val="20"/>
                <w:szCs w:val="20"/>
                <w:lang w:val="uk"/>
              </w:rPr>
              <w:t>Наймодавець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lang w:val="uk"/>
              </w:rPr>
              <w:t xml:space="preserve"> заявляє, що він є власником житлового приміщення, розташованого при вул. 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>[</w:t>
            </w:r>
            <w:r w:rsidRPr="00E82C8D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адреса</w:t>
            </w:r>
            <w:r w:rsidRPr="00E82C8D">
              <w:rPr>
                <w:rFonts w:ascii="Arial" w:hAnsi="Arial" w:cs="Arial"/>
                <w:sz w:val="20"/>
                <w:szCs w:val="20"/>
                <w:highlight w:val="yellow"/>
                <w:lang w:val="uk"/>
              </w:rPr>
              <w:t xml:space="preserve"> 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highlight w:val="yellow"/>
                <w:lang w:val="uk"/>
              </w:rPr>
              <w:t>житлового приміщення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] 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lang w:val="uk"/>
              </w:rPr>
              <w:t>в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 [</w:t>
            </w:r>
            <w:r w:rsidRPr="00E82C8D">
              <w:rPr>
                <w:rFonts w:ascii="Arial" w:hAnsi="Arial" w:cs="Arial"/>
                <w:sz w:val="20"/>
                <w:szCs w:val="20"/>
                <w:highlight w:val="yellow"/>
                <w:lang w:val="uk"/>
              </w:rPr>
              <w:t>місто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] </w:t>
            </w:r>
            <w:r w:rsidRPr="00E82C8D">
              <w:rPr>
                <w:rFonts w:ascii="Arial" w:hAnsi="Arial" w:cs="Arial"/>
                <w:sz w:val="20"/>
                <w:szCs w:val="20"/>
                <w:lang w:val="uk-UA"/>
              </w:rPr>
              <w:t xml:space="preserve">іменованим надалі </w:t>
            </w:r>
            <w:r w:rsidRPr="00E82C8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Приміщенням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, 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lang w:val="uk"/>
              </w:rPr>
              <w:t>яке складається з наступних кімнат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 [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highlight w:val="yellow"/>
                <w:lang w:val="uk"/>
              </w:rPr>
              <w:t>кімнати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>].</w:t>
            </w:r>
          </w:p>
        </w:tc>
      </w:tr>
      <w:tr w:rsidR="00086721" w:rsidRPr="00AE67D4" w14:paraId="051019A1" w14:textId="77777777" w:rsidTr="00CD7CC4">
        <w:tc>
          <w:tcPr>
            <w:tcW w:w="5252" w:type="dxa"/>
          </w:tcPr>
          <w:p w14:paraId="1673B1B6" w14:textId="45108D7F" w:rsidR="00086721" w:rsidRPr="00086721" w:rsidRDefault="006A48C8" w:rsidP="00086721">
            <w:pPr>
              <w:pStyle w:val="Akapitzlist"/>
              <w:numPr>
                <w:ilvl w:val="0"/>
                <w:numId w:val="2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Wynajmujący</w:t>
            </w:r>
            <w:r w:rsidR="00086721">
              <w:rPr>
                <w:rFonts w:ascii="Arial" w:hAnsi="Arial" w:cs="Arial"/>
                <w:sz w:val="20"/>
                <w:szCs w:val="20"/>
              </w:rPr>
              <w:t xml:space="preserve"> oświadcza, że Lokal nadaje się do wykorzystania na cele mieszkalne.</w:t>
            </w:r>
          </w:p>
        </w:tc>
        <w:tc>
          <w:tcPr>
            <w:tcW w:w="5204" w:type="dxa"/>
          </w:tcPr>
          <w:p w14:paraId="6F7560D1" w14:textId="4F765300" w:rsidR="00086721" w:rsidRPr="00AE67D4" w:rsidRDefault="00AE67D4" w:rsidP="009D5697">
            <w:pPr>
              <w:pStyle w:val="Akapitzlist"/>
              <w:numPr>
                <w:ilvl w:val="0"/>
                <w:numId w:val="8"/>
              </w:numPr>
              <w:spacing w:before="60" w:after="60"/>
              <w:ind w:left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7D4">
              <w:rPr>
                <w:rFonts w:ascii="Arial" w:eastAsia="Times New Roman" w:hAnsi="Arial" w:cs="Arial"/>
                <w:color w:val="202124"/>
                <w:sz w:val="20"/>
                <w:szCs w:val="20"/>
                <w:lang w:val="uk"/>
              </w:rPr>
              <w:t>Наймодавець</w:t>
            </w:r>
            <w:r w:rsidRPr="0006347F">
              <w:rPr>
                <w:rFonts w:ascii="Arial" w:eastAsia="Times New Roman" w:hAnsi="Arial" w:cs="Arial"/>
                <w:sz w:val="20"/>
                <w:szCs w:val="20"/>
                <w:lang w:val="uk"/>
              </w:rPr>
              <w:t xml:space="preserve"> заявляє</w:t>
            </w:r>
            <w:r w:rsidRPr="000634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347F">
              <w:rPr>
                <w:rFonts w:ascii="Arial" w:eastAsia="Times New Roman" w:hAnsi="Arial" w:cs="Arial"/>
                <w:sz w:val="20"/>
                <w:szCs w:val="20"/>
                <w:lang w:val="uk"/>
              </w:rPr>
              <w:t>що</w:t>
            </w:r>
            <w:r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DAE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06347F">
              <w:rPr>
                <w:rFonts w:ascii="Arial" w:hAnsi="Arial" w:cs="Arial"/>
                <w:sz w:val="20"/>
                <w:szCs w:val="20"/>
                <w:lang w:val="uk-UA"/>
              </w:rPr>
              <w:t xml:space="preserve">риміщення 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lang w:val="uk"/>
              </w:rPr>
              <w:t>є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347F">
              <w:rPr>
                <w:rFonts w:ascii="Arial" w:hAnsi="Arial" w:cs="Arial"/>
                <w:sz w:val="20"/>
                <w:szCs w:val="20"/>
                <w:lang w:val="uk-UA"/>
              </w:rPr>
              <w:t>придатне для житлового використання.</w:t>
            </w:r>
          </w:p>
        </w:tc>
      </w:tr>
      <w:tr w:rsidR="004D7C0D" w14:paraId="59BCB2D8" w14:textId="77777777" w:rsidTr="00CD7CC4">
        <w:tc>
          <w:tcPr>
            <w:tcW w:w="5252" w:type="dxa"/>
          </w:tcPr>
          <w:p w14:paraId="7CDC169E" w14:textId="6799BECB" w:rsidR="004D7C0D" w:rsidRPr="00264525" w:rsidRDefault="008E7096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2</w:t>
            </w:r>
          </w:p>
        </w:tc>
        <w:tc>
          <w:tcPr>
            <w:tcW w:w="5204" w:type="dxa"/>
          </w:tcPr>
          <w:p w14:paraId="225CB5F1" w14:textId="40F20EF0" w:rsidR="004D7C0D" w:rsidRDefault="003A3EFF" w:rsidP="003A3E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2</w:t>
            </w:r>
          </w:p>
        </w:tc>
      </w:tr>
      <w:tr w:rsidR="009D5697" w:rsidRPr="00EA01EE" w14:paraId="52E4C281" w14:textId="77777777" w:rsidTr="00CD7CC4">
        <w:tc>
          <w:tcPr>
            <w:tcW w:w="5252" w:type="dxa"/>
          </w:tcPr>
          <w:p w14:paraId="3D47C68D" w14:textId="7A55454C" w:rsidR="009D5697" w:rsidRPr="008E7096" w:rsidRDefault="009D5697" w:rsidP="009D5697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Wynajmujący</w:t>
            </w:r>
            <w:r w:rsidRPr="008E70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wynajmuje</w:t>
            </w:r>
            <w:r w:rsidRPr="008E70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Najemcy</w:t>
            </w:r>
            <w:r w:rsidRPr="008E7096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Lokal</w:t>
            </w:r>
            <w:r w:rsidRPr="008E70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przez czas trwania niniejszej Umowy.</w:t>
            </w:r>
          </w:p>
        </w:tc>
        <w:tc>
          <w:tcPr>
            <w:tcW w:w="5204" w:type="dxa"/>
          </w:tcPr>
          <w:p w14:paraId="0598D309" w14:textId="7355EF59" w:rsidR="009D5697" w:rsidRPr="00EA01EE" w:rsidRDefault="002F62A0" w:rsidP="003A3EFF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7D4">
              <w:rPr>
                <w:rFonts w:ascii="Arial" w:eastAsia="Times New Roman" w:hAnsi="Arial" w:cs="Arial"/>
                <w:color w:val="202124"/>
                <w:sz w:val="20"/>
                <w:szCs w:val="20"/>
                <w:lang w:val="uk"/>
              </w:rPr>
              <w:t>Наймодавець</w:t>
            </w:r>
            <w:r w:rsidR="00EA01EE"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01EE" w:rsidRPr="0006347F">
              <w:rPr>
                <w:rFonts w:ascii="Arial" w:hAnsi="Arial" w:cs="Arial"/>
                <w:sz w:val="20"/>
                <w:szCs w:val="20"/>
                <w:lang w:val="en-GB"/>
              </w:rPr>
              <w:t>передає</w:t>
            </w:r>
            <w:proofErr w:type="spellEnd"/>
            <w:r w:rsidR="00EA01EE"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01EE" w:rsidRPr="0006347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="00EA01EE"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2A0">
              <w:rPr>
                <w:rFonts w:ascii="Arial" w:hAnsi="Arial" w:cs="Arial"/>
                <w:sz w:val="20"/>
                <w:szCs w:val="20"/>
                <w:lang w:val="en-GB"/>
              </w:rPr>
              <w:t>Наймачу</w:t>
            </w:r>
            <w:proofErr w:type="spellEnd"/>
            <w:r w:rsidR="00EA01EE"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2A0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2F62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2A0">
              <w:rPr>
                <w:rFonts w:ascii="Arial" w:hAnsi="Arial" w:cs="Arial"/>
                <w:sz w:val="20"/>
                <w:szCs w:val="20"/>
                <w:lang w:val="en-GB"/>
              </w:rPr>
              <w:t>плату</w:t>
            </w:r>
            <w:proofErr w:type="spellEnd"/>
            <w:r w:rsidRPr="002F62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01EE" w:rsidRPr="0006347F">
              <w:rPr>
                <w:rFonts w:ascii="Arial" w:hAnsi="Arial" w:cs="Arial"/>
                <w:sz w:val="20"/>
                <w:szCs w:val="20"/>
                <w:lang w:val="en-GB"/>
              </w:rPr>
              <w:t>протягом</w:t>
            </w:r>
            <w:proofErr w:type="spellEnd"/>
            <w:r w:rsidR="00EA01EE"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01EE" w:rsidRPr="0006347F">
              <w:rPr>
                <w:rFonts w:ascii="Arial" w:hAnsi="Arial" w:cs="Arial"/>
                <w:sz w:val="20"/>
                <w:szCs w:val="20"/>
                <w:lang w:val="en-GB"/>
              </w:rPr>
              <w:t>дії</w:t>
            </w:r>
            <w:proofErr w:type="spellEnd"/>
            <w:r w:rsidR="00EA01EE"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01EE" w:rsidRPr="0006347F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="00EA01EE" w:rsidRPr="000634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5697" w:rsidRPr="00655909" w14:paraId="3028B1F2" w14:textId="77777777" w:rsidTr="00CD7CC4">
        <w:tc>
          <w:tcPr>
            <w:tcW w:w="5252" w:type="dxa"/>
          </w:tcPr>
          <w:p w14:paraId="4154DC38" w14:textId="0585578A" w:rsidR="009D5697" w:rsidRPr="008E7096" w:rsidRDefault="009D5697" w:rsidP="009D5697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Strony oświadczają, że Lokal będzie wykorzystywany dla zaspokojenia potrzeb mieszkaniowych Najemcy. Najemca nie może korzystać z Lokalu w innych celach.</w:t>
            </w:r>
          </w:p>
        </w:tc>
        <w:tc>
          <w:tcPr>
            <w:tcW w:w="5204" w:type="dxa"/>
          </w:tcPr>
          <w:p w14:paraId="6F913199" w14:textId="66C329FC" w:rsidR="009D5697" w:rsidRPr="00655909" w:rsidRDefault="00655909" w:rsidP="003A3EFF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Сторони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заявляють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використовуватиметься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забезпечення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житлових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потреб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2A0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>a</w:t>
            </w:r>
            <w:r w:rsidRPr="00616F2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62A0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використовувати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цілей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5697" w:rsidRPr="00655909" w14:paraId="709CFD44" w14:textId="77777777" w:rsidTr="00CD7CC4">
        <w:tc>
          <w:tcPr>
            <w:tcW w:w="5252" w:type="dxa"/>
          </w:tcPr>
          <w:p w14:paraId="4538AE47" w14:textId="51A6573F" w:rsidR="009D5697" w:rsidRPr="008E7096" w:rsidRDefault="009D5697" w:rsidP="009D5697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Wszelkie koszty związane z eksploatacją lokalu w szczególności obejmujące </w:t>
            </w:r>
            <w:r w:rsidRPr="008E7096">
              <w:rPr>
                <w:rFonts w:ascii="Arial" w:hAnsi="Arial" w:cs="Arial"/>
                <w:sz w:val="20"/>
                <w:szCs w:val="20"/>
              </w:rPr>
              <w:t>za zużycie ciepłej i zimnej wody, odprowadzanie ścieków, zużycie energii elektrycznej, zużycie gazu</w:t>
            </w:r>
            <w:r>
              <w:rPr>
                <w:rFonts w:ascii="Arial" w:hAnsi="Arial" w:cs="Arial"/>
                <w:sz w:val="20"/>
                <w:szCs w:val="20"/>
              </w:rPr>
              <w:t xml:space="preserve"> będzie ponosił </w:t>
            </w:r>
            <w:commentRangeStart w:id="5"/>
            <w:r>
              <w:rPr>
                <w:rFonts w:ascii="Arial" w:hAnsi="Arial" w:cs="Arial"/>
                <w:sz w:val="20"/>
                <w:szCs w:val="20"/>
              </w:rPr>
              <w:t>Wynajmujący / Najemca</w:t>
            </w:r>
            <w:commentRangeEnd w:id="5"/>
            <w:r>
              <w:rPr>
                <w:rStyle w:val="Odwoaniedokomentarza"/>
              </w:rPr>
              <w:commentReference w:id="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2A82A266" w14:textId="61AB3B49" w:rsidR="009D5697" w:rsidRPr="00655909" w:rsidRDefault="00655909" w:rsidP="003A3EFF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Усі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витрати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пов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язані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експлуатацією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зокрема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споживання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гарячої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холодної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води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відведення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стічних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вод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споживання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електроенергії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газу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сплачуватиме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909">
              <w:rPr>
                <w:rFonts w:ascii="Arial" w:eastAsia="Times New Roman" w:hAnsi="Arial" w:cs="Arial"/>
                <w:color w:val="202124"/>
                <w:sz w:val="20"/>
                <w:szCs w:val="20"/>
                <w:highlight w:val="yellow"/>
                <w:lang w:val="uk"/>
              </w:rPr>
              <w:t>Наймодавець</w:t>
            </w:r>
            <w:r w:rsidRPr="0065590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/ </w:t>
            </w:r>
            <w:proofErr w:type="spellStart"/>
            <w:r w:rsidRPr="00655909">
              <w:rPr>
                <w:rFonts w:ascii="Arial" w:hAnsi="Arial" w:cs="Arial"/>
                <w:sz w:val="20"/>
                <w:szCs w:val="20"/>
                <w:highlight w:val="yellow"/>
              </w:rPr>
              <w:t>Наймач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  <w:tr w:rsidR="004D7C0D" w14:paraId="5E619F8F" w14:textId="77777777" w:rsidTr="00CD7CC4">
        <w:tc>
          <w:tcPr>
            <w:tcW w:w="5252" w:type="dxa"/>
          </w:tcPr>
          <w:p w14:paraId="6C1084F4" w14:textId="0251D977" w:rsidR="004D7C0D" w:rsidRPr="00264525" w:rsidRDefault="00086721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3</w:t>
            </w:r>
          </w:p>
        </w:tc>
        <w:tc>
          <w:tcPr>
            <w:tcW w:w="5204" w:type="dxa"/>
          </w:tcPr>
          <w:p w14:paraId="50C9878A" w14:textId="3C9CAB76" w:rsidR="004D7C0D" w:rsidRDefault="003A3EFF" w:rsidP="003A3E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3</w:t>
            </w:r>
          </w:p>
        </w:tc>
      </w:tr>
      <w:tr w:rsidR="003A3EFF" w:rsidRPr="00655909" w14:paraId="06F9C9CF" w14:textId="77777777" w:rsidTr="00CD7CC4">
        <w:tc>
          <w:tcPr>
            <w:tcW w:w="5252" w:type="dxa"/>
          </w:tcPr>
          <w:p w14:paraId="62374487" w14:textId="4BF2F935" w:rsidR="003A3EFF" w:rsidRPr="00D54708" w:rsidRDefault="003A3EFF" w:rsidP="003A3EFF">
            <w:pPr>
              <w:pStyle w:val="Akapitzlist"/>
              <w:numPr>
                <w:ilvl w:val="0"/>
                <w:numId w:val="4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oświadcza, że Lokal jest zdatny do użytku i nie wnosi zastrzeżeń.</w:t>
            </w:r>
          </w:p>
        </w:tc>
        <w:tc>
          <w:tcPr>
            <w:tcW w:w="5204" w:type="dxa"/>
          </w:tcPr>
          <w:p w14:paraId="7D4CD0F9" w14:textId="446C99E9" w:rsidR="003A3EFF" w:rsidRPr="00655909" w:rsidRDefault="00655909" w:rsidP="003A3EFF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909">
              <w:rPr>
                <w:rFonts w:ascii="Arial" w:hAnsi="Arial" w:cs="Arial"/>
                <w:sz w:val="20"/>
                <w:szCs w:val="20"/>
              </w:rPr>
              <w:t>Наймач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заявляє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є</w:t>
            </w:r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придатним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проживання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викликає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зауважень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3EFF" w:rsidRPr="005E0D49" w14:paraId="428E0236" w14:textId="77777777" w:rsidTr="00CD7CC4">
        <w:tc>
          <w:tcPr>
            <w:tcW w:w="5252" w:type="dxa"/>
          </w:tcPr>
          <w:p w14:paraId="71C7E31C" w14:textId="4E91F68D" w:rsidR="003A3EFF" w:rsidRPr="00D54708" w:rsidRDefault="003A3EFF" w:rsidP="003A3EFF">
            <w:pPr>
              <w:pStyle w:val="Akapitzlist"/>
              <w:numPr>
                <w:ilvl w:val="0"/>
                <w:numId w:val="4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oświadcza, że w Lokalu będzie zamieszkiwał on sam wraz z </w:t>
            </w:r>
            <w:r w:rsidRPr="00D54708">
              <w:rPr>
                <w:rFonts w:ascii="Arial" w:hAnsi="Arial" w:cs="Arial"/>
                <w:sz w:val="20"/>
                <w:szCs w:val="20"/>
                <w:highlight w:val="yellow"/>
              </w:rPr>
              <w:t>[członkowie rodziny]</w:t>
            </w:r>
          </w:p>
        </w:tc>
        <w:tc>
          <w:tcPr>
            <w:tcW w:w="5204" w:type="dxa"/>
          </w:tcPr>
          <w:p w14:paraId="1C60A45B" w14:textId="4336DD98" w:rsidR="003A3EFF" w:rsidRPr="005E0D49" w:rsidRDefault="005E0D49" w:rsidP="003A3EFF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909">
              <w:rPr>
                <w:rFonts w:ascii="Arial" w:hAnsi="Arial" w:cs="Arial"/>
                <w:sz w:val="20"/>
                <w:szCs w:val="20"/>
              </w:rPr>
              <w:t>Наймач</w:t>
            </w:r>
            <w:proofErr w:type="spellEnd"/>
            <w:r w:rsidRPr="005E0D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заявляє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буде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жити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Приміщенні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один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FC7E19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члени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сім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  <w:highlight w:val="yellow"/>
              </w:rPr>
              <w:t>'</w:t>
            </w:r>
            <w:r w:rsidRPr="00FC7E1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ї</w:t>
            </w:r>
            <w:r w:rsidRPr="00FC7E19">
              <w:rPr>
                <w:rFonts w:ascii="Arial" w:hAnsi="Arial" w:cs="Arial"/>
                <w:sz w:val="20"/>
                <w:szCs w:val="20"/>
              </w:rPr>
              <w:t>].</w:t>
            </w:r>
          </w:p>
        </w:tc>
      </w:tr>
      <w:tr w:rsidR="003A3EFF" w:rsidRPr="005E0D49" w14:paraId="02949F26" w14:textId="77777777" w:rsidTr="00CD7CC4">
        <w:tc>
          <w:tcPr>
            <w:tcW w:w="5252" w:type="dxa"/>
          </w:tcPr>
          <w:p w14:paraId="67BE2F20" w14:textId="24E8C648" w:rsidR="003A3EFF" w:rsidRPr="00D54708" w:rsidRDefault="003A3EFF" w:rsidP="003A3EFF">
            <w:pPr>
              <w:pStyle w:val="Akapitzlist"/>
              <w:numPr>
                <w:ilvl w:val="0"/>
                <w:numId w:val="4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nie ma prawa do udostępnienia Lokalu osobom trzecim odpłatnie lub nieodpłatnie bez </w:t>
            </w:r>
            <w:r>
              <w:rPr>
                <w:rFonts w:ascii="Arial" w:hAnsi="Arial" w:cs="Arial"/>
                <w:sz w:val="20"/>
                <w:szCs w:val="20"/>
              </w:rPr>
              <w:t xml:space="preserve">uprzedniej </w:t>
            </w:r>
            <w:r w:rsidRPr="00D54708">
              <w:rPr>
                <w:rFonts w:ascii="Arial" w:hAnsi="Arial" w:cs="Arial"/>
                <w:sz w:val="20"/>
                <w:szCs w:val="20"/>
              </w:rPr>
              <w:t>pisemnej</w:t>
            </w:r>
            <w:r>
              <w:rPr>
                <w:rFonts w:ascii="Arial" w:hAnsi="Arial" w:cs="Arial"/>
                <w:sz w:val="20"/>
                <w:szCs w:val="20"/>
              </w:rPr>
              <w:t xml:space="preserve"> pod rygorem nieważności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zgody </w:t>
            </w:r>
            <w:r>
              <w:rPr>
                <w:rFonts w:ascii="Arial" w:hAnsi="Arial" w:cs="Arial"/>
                <w:sz w:val="20"/>
                <w:szCs w:val="20"/>
              </w:rPr>
              <w:t>Wynajmującego</w:t>
            </w:r>
            <w:r w:rsidRPr="00D547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0622DD68" w14:textId="51E1C1B4" w:rsidR="003A3EFF" w:rsidRPr="005E0D49" w:rsidRDefault="005E0D49" w:rsidP="003A3EFF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909">
              <w:rPr>
                <w:rFonts w:ascii="Arial" w:hAnsi="Arial" w:cs="Arial"/>
                <w:sz w:val="20"/>
                <w:szCs w:val="20"/>
              </w:rPr>
              <w:t>Наймач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має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права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надавати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третім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особам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плату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безкоштовно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попередньої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письмової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згоди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0D49">
              <w:rPr>
                <w:rFonts w:ascii="Arial" w:hAnsi="Arial" w:cs="Arial"/>
                <w:sz w:val="20"/>
                <w:szCs w:val="20"/>
                <w:lang w:val="en-GB"/>
              </w:rPr>
              <w:t>Наймодавця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страхом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недійсності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48C8" w14:paraId="6FC76427" w14:textId="77777777" w:rsidTr="00CD7CC4">
        <w:tc>
          <w:tcPr>
            <w:tcW w:w="5252" w:type="dxa"/>
          </w:tcPr>
          <w:p w14:paraId="489BABCC" w14:textId="7788F581" w:rsidR="006A48C8" w:rsidRPr="00FA45B7" w:rsidRDefault="006A48C8" w:rsidP="00FA45B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6"/>
            <w:r w:rsidRPr="00FA45B7">
              <w:rPr>
                <w:rFonts w:ascii="Arial" w:hAnsi="Arial" w:cs="Arial"/>
                <w:b/>
                <w:bCs/>
                <w:sz w:val="20"/>
                <w:szCs w:val="20"/>
              </w:rPr>
              <w:t>§ 4</w:t>
            </w:r>
            <w:commentRangeEnd w:id="6"/>
            <w:r w:rsidR="00564942" w:rsidRPr="00FA45B7">
              <w:rPr>
                <w:rStyle w:val="Odwoaniedokomentarza"/>
                <w:b/>
                <w:bCs/>
              </w:rPr>
              <w:commentReference w:id="6"/>
            </w:r>
          </w:p>
        </w:tc>
        <w:tc>
          <w:tcPr>
            <w:tcW w:w="5204" w:type="dxa"/>
          </w:tcPr>
          <w:p w14:paraId="171A875B" w14:textId="65C63BEA" w:rsidR="006A48C8" w:rsidRDefault="003A3EFF" w:rsidP="003A3E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A48C8" w:rsidRPr="00567E82" w14:paraId="43B9680A" w14:textId="77777777" w:rsidTr="00CD7CC4">
        <w:tc>
          <w:tcPr>
            <w:tcW w:w="5252" w:type="dxa"/>
          </w:tcPr>
          <w:p w14:paraId="4423DEAA" w14:textId="33F59C30" w:rsidR="006A48C8" w:rsidRPr="00B64574" w:rsidRDefault="00B64574" w:rsidP="00B64574">
            <w:pPr>
              <w:pStyle w:val="Akapitzlist"/>
              <w:numPr>
                <w:ilvl w:val="0"/>
                <w:numId w:val="7"/>
              </w:numPr>
              <w:spacing w:before="60" w:after="6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574">
              <w:rPr>
                <w:rFonts w:ascii="Arial" w:hAnsi="Arial" w:cs="Arial"/>
                <w:sz w:val="20"/>
                <w:szCs w:val="20"/>
              </w:rPr>
              <w:t xml:space="preserve">Najemca zobowiązuje się do zapłaty na rzecz Wynajmującego kwoty </w:t>
            </w:r>
            <w:r w:rsidRPr="00B64574">
              <w:rPr>
                <w:rFonts w:ascii="Arial" w:hAnsi="Arial" w:cs="Arial"/>
                <w:sz w:val="20"/>
                <w:szCs w:val="20"/>
                <w:highlight w:val="yellow"/>
              </w:rPr>
              <w:t>[wysokość czynszu]</w:t>
            </w:r>
            <w:r w:rsidRPr="00B645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574">
              <w:rPr>
                <w:rFonts w:ascii="Arial" w:hAnsi="Arial" w:cs="Arial"/>
                <w:sz w:val="20"/>
                <w:szCs w:val="20"/>
                <w:highlight w:val="yellow"/>
              </w:rPr>
              <w:t>[waluta]</w:t>
            </w:r>
            <w:r w:rsidRPr="00B64574">
              <w:rPr>
                <w:rFonts w:ascii="Arial" w:hAnsi="Arial" w:cs="Arial"/>
                <w:sz w:val="20"/>
                <w:szCs w:val="20"/>
              </w:rPr>
              <w:t xml:space="preserve"> z dołu w terminie do </w:t>
            </w:r>
            <w:r w:rsidRPr="00B64574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Pr="00B64574">
              <w:rPr>
                <w:rFonts w:ascii="Arial" w:hAnsi="Arial" w:cs="Arial"/>
                <w:sz w:val="20"/>
                <w:szCs w:val="20"/>
              </w:rPr>
              <w:t>-go dnia każdego miesiąca.</w:t>
            </w:r>
            <w:r w:rsidR="00F31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14E">
              <w:rPr>
                <w:rFonts w:ascii="Arial" w:hAnsi="Arial" w:cs="Arial"/>
                <w:sz w:val="20"/>
                <w:szCs w:val="20"/>
              </w:rPr>
              <w:lastRenderedPageBreak/>
              <w:t>Czynsz nie będzie podwyższany w czasie trwania Umowy.</w:t>
            </w:r>
          </w:p>
        </w:tc>
        <w:tc>
          <w:tcPr>
            <w:tcW w:w="5204" w:type="dxa"/>
          </w:tcPr>
          <w:p w14:paraId="2F21EE22" w14:textId="6469D800" w:rsidR="006A48C8" w:rsidRPr="00567E82" w:rsidRDefault="00567E82" w:rsidP="0010353F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Наймач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язується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сплачувати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Наймодавцю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плати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E8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вартість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валюта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E82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числа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кожного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місяця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час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дії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плата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буде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збільшуватися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4574" w:rsidRPr="00536ECB" w14:paraId="6E8A6CC1" w14:textId="77777777" w:rsidTr="00CD7CC4">
        <w:tc>
          <w:tcPr>
            <w:tcW w:w="5252" w:type="dxa"/>
          </w:tcPr>
          <w:p w14:paraId="65A55593" w14:textId="32BED170" w:rsidR="00B64574" w:rsidRPr="00B64574" w:rsidRDefault="00B64574" w:rsidP="00B64574">
            <w:pPr>
              <w:pStyle w:val="Akapitzlist"/>
              <w:numPr>
                <w:ilvl w:val="0"/>
                <w:numId w:val="7"/>
              </w:numPr>
              <w:spacing w:before="60" w:after="6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Czynsz będzie płat</w:t>
            </w:r>
            <w:r w:rsidR="0056494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commentRangeStart w:id="7"/>
            <w:r>
              <w:rPr>
                <w:rFonts w:ascii="Arial" w:hAnsi="Arial" w:cs="Arial"/>
                <w:sz w:val="20"/>
                <w:szCs w:val="20"/>
              </w:rPr>
              <w:t xml:space="preserve">na rachunek bankowy Wynajmującego nr </w:t>
            </w:r>
            <w:r w:rsidRPr="00B64574">
              <w:rPr>
                <w:rFonts w:ascii="Arial" w:hAnsi="Arial" w:cs="Arial"/>
                <w:sz w:val="20"/>
                <w:szCs w:val="20"/>
                <w:highlight w:val="yellow"/>
              </w:rPr>
              <w:t>[numer rachunku]</w:t>
            </w:r>
            <w:r>
              <w:rPr>
                <w:rFonts w:ascii="Arial" w:hAnsi="Arial" w:cs="Arial"/>
                <w:sz w:val="20"/>
                <w:szCs w:val="20"/>
              </w:rPr>
              <w:t xml:space="preserve"> / gotówką</w:t>
            </w:r>
            <w:commentRangeEnd w:id="7"/>
            <w:r w:rsidR="00564942">
              <w:rPr>
                <w:rStyle w:val="Odwoaniedokomentarza"/>
              </w:rPr>
              <w:commentReference w:id="7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12D0C7B7" w14:textId="7A73B5BC" w:rsidR="00B64574" w:rsidRPr="00567E82" w:rsidRDefault="00567E82" w:rsidP="0010353F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Плата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сплачується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банківський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рахунок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Наймодавця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№ [</w:t>
            </w:r>
            <w:proofErr w:type="spellStart"/>
            <w:r w:rsidRPr="00AB4A2D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номер</w:t>
            </w:r>
            <w:proofErr w:type="spellEnd"/>
            <w:r w:rsidRPr="00AB4A2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B4A2D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рахунку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] / </w:t>
            </w:r>
            <w:proofErr w:type="spellStart"/>
            <w:r w:rsidRPr="00AB4A2D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готівкою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4942" w:rsidRPr="00064B6C" w14:paraId="3CF1ED83" w14:textId="77777777" w:rsidTr="00CD7CC4">
        <w:tc>
          <w:tcPr>
            <w:tcW w:w="5252" w:type="dxa"/>
          </w:tcPr>
          <w:p w14:paraId="6931D704" w14:textId="4CF4E6A5" w:rsidR="00564942" w:rsidRDefault="00564942" w:rsidP="00B64574">
            <w:pPr>
              <w:pStyle w:val="Akapitzlist"/>
              <w:numPr>
                <w:ilvl w:val="0"/>
                <w:numId w:val="7"/>
              </w:numPr>
              <w:spacing w:before="60" w:after="6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Tytułem czynszu Najemca zobowiązuje się do </w:t>
            </w:r>
            <w:commentRangeStart w:id="8"/>
            <w:r w:rsidRPr="00564942">
              <w:rPr>
                <w:rFonts w:ascii="Arial" w:hAnsi="Arial" w:cs="Arial"/>
                <w:sz w:val="20"/>
                <w:szCs w:val="20"/>
                <w:highlight w:val="yellow"/>
              </w:rPr>
              <w:t>[rodzaj czynności wykonywanych przez Najemcę]</w:t>
            </w:r>
            <w:commentRangeEnd w:id="8"/>
            <w:r>
              <w:rPr>
                <w:rStyle w:val="Odwoaniedokomentarza"/>
              </w:rPr>
              <w:commentReference w:id="8"/>
            </w:r>
            <w:r>
              <w:rPr>
                <w:rFonts w:ascii="Arial" w:hAnsi="Arial" w:cs="Arial"/>
                <w:sz w:val="20"/>
                <w:szCs w:val="20"/>
              </w:rPr>
              <w:t>. Szczegółowy sposób wykonywania czynności przez Najemcę Strony określą odrębnym porozumieniem.</w:t>
            </w:r>
          </w:p>
        </w:tc>
        <w:tc>
          <w:tcPr>
            <w:tcW w:w="5204" w:type="dxa"/>
          </w:tcPr>
          <w:p w14:paraId="38129BDB" w14:textId="06A25C68" w:rsidR="00564942" w:rsidRPr="00064B6C" w:rsidRDefault="00064B6C" w:rsidP="0010353F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якості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плати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бере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себе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вид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діяльності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що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здійснює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Наймач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].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Детальний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порядок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здійснення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діяльності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Наймачом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визначається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Сторонами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окремою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угодою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48C8" w:rsidRPr="0059240F" w14:paraId="6A06E08E" w14:textId="77777777" w:rsidTr="00CD7CC4">
        <w:tc>
          <w:tcPr>
            <w:tcW w:w="5252" w:type="dxa"/>
          </w:tcPr>
          <w:p w14:paraId="27FCEC27" w14:textId="5CC5135C" w:rsidR="006A48C8" w:rsidRPr="00B64574" w:rsidRDefault="00B64574" w:rsidP="00B64574">
            <w:pPr>
              <w:pStyle w:val="Akapitzlist"/>
              <w:numPr>
                <w:ilvl w:val="0"/>
                <w:numId w:val="7"/>
              </w:numPr>
              <w:spacing w:before="60" w:after="6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9"/>
            <w:r w:rsidRPr="00B64574">
              <w:rPr>
                <w:rFonts w:ascii="Arial" w:hAnsi="Arial" w:cs="Arial"/>
                <w:sz w:val="20"/>
                <w:szCs w:val="20"/>
              </w:rPr>
              <w:t xml:space="preserve">Strony zgodnie oświadczają, że Najemca wpłacił Wynajmującemu kaucję w wysokości </w:t>
            </w:r>
            <w:r>
              <w:rPr>
                <w:rFonts w:ascii="Arial" w:hAnsi="Arial" w:cs="Arial"/>
                <w:sz w:val="20"/>
                <w:szCs w:val="20"/>
              </w:rPr>
              <w:t>[liczba]-</w:t>
            </w:r>
            <w:r w:rsidRPr="00B64574">
              <w:rPr>
                <w:rFonts w:ascii="Arial" w:hAnsi="Arial" w:cs="Arial"/>
                <w:sz w:val="20"/>
                <w:szCs w:val="20"/>
              </w:rPr>
              <w:t>miesięcznego czynszu.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574">
              <w:rPr>
                <w:rFonts w:ascii="Arial" w:hAnsi="Arial" w:cs="Arial"/>
                <w:sz w:val="20"/>
                <w:szCs w:val="20"/>
              </w:rPr>
              <w:t>Kaucja może zostać wykorzystana na poczet ewentualnych zaległości w opłatach lub zniszczeń Lokalu, które nie wynikają normalnego i zgodnego z przeznaczeniem korzystania.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 xml:space="preserve">Wynajmujący zwróci Najemcy kaucję w terminie </w:t>
            </w:r>
            <w:r w:rsidR="0006105D">
              <w:rPr>
                <w:rFonts w:ascii="Arial" w:hAnsi="Arial" w:cs="Arial"/>
                <w:sz w:val="20"/>
                <w:szCs w:val="20"/>
              </w:rPr>
              <w:t>7 dni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 xml:space="preserve"> od dnia wydania mu przez Najemcę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Lokalu,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po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uprzednim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rozliczeniu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przysługujących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mu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należności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lub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kosztów opisanych w Umowie.</w:t>
            </w:r>
            <w:commentRangeEnd w:id="9"/>
            <w:r w:rsidR="0006105D">
              <w:rPr>
                <w:rStyle w:val="Odwoaniedokomentarza"/>
              </w:rPr>
              <w:commentReference w:id="9"/>
            </w:r>
          </w:p>
        </w:tc>
        <w:tc>
          <w:tcPr>
            <w:tcW w:w="5204" w:type="dxa"/>
          </w:tcPr>
          <w:p w14:paraId="38870C04" w14:textId="6D39D6A7" w:rsidR="007C7F6C" w:rsidRPr="0059240F" w:rsidRDefault="0059240F" w:rsidP="0059240F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Сторони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спільно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заявляють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сплатив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Наймодавц</w:t>
            </w:r>
            <w:r w:rsidR="00054D0A" w:rsidRPr="00064B6C">
              <w:rPr>
                <w:rFonts w:ascii="Arial" w:hAnsi="Arial" w:cs="Arial"/>
                <w:sz w:val="20"/>
                <w:szCs w:val="20"/>
                <w:lang w:val="en-GB"/>
              </w:rPr>
              <w:t>ю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завдаток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розмірі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кількість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] -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місячної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плати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Завдаток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бути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використаний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компенсації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якої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заборгованості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оплаті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пошкодження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які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спричинені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нормальним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і</w:t>
            </w:r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цільовим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використанням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Наймодавець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повертає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Наймачу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завдаток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протягом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днів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дати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видачі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йому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Наймача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після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попереднього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розрахунку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належних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сум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витрат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описаних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Договорі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FC66F7" w14:textId="775BC8A4" w:rsidR="006A48C8" w:rsidRPr="0059240F" w:rsidRDefault="006A48C8" w:rsidP="007C7F6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C0D" w14:paraId="3AF705BC" w14:textId="77777777" w:rsidTr="00CD7CC4">
        <w:tc>
          <w:tcPr>
            <w:tcW w:w="5252" w:type="dxa"/>
          </w:tcPr>
          <w:p w14:paraId="367EECD7" w14:textId="330330A4" w:rsidR="004D7C0D" w:rsidRPr="00264525" w:rsidRDefault="00086721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 w:rsidR="00FA45B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4" w:type="dxa"/>
          </w:tcPr>
          <w:p w14:paraId="3E50C088" w14:textId="2CE41129" w:rsidR="004D7C0D" w:rsidRPr="00C37854" w:rsidRDefault="00C37854" w:rsidP="00C378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854">
              <w:rPr>
                <w:rFonts w:ascii="Arial" w:hAnsi="Arial" w:cs="Arial"/>
                <w:b/>
                <w:bCs/>
                <w:sz w:val="20"/>
                <w:szCs w:val="20"/>
              </w:rPr>
              <w:t>§ 5</w:t>
            </w:r>
          </w:p>
        </w:tc>
      </w:tr>
      <w:tr w:rsidR="00C37854" w:rsidRPr="0059240F" w14:paraId="3043693B" w14:textId="77777777" w:rsidTr="00CD7CC4">
        <w:tc>
          <w:tcPr>
            <w:tcW w:w="5252" w:type="dxa"/>
          </w:tcPr>
          <w:p w14:paraId="47F23838" w14:textId="4BFA947E" w:rsidR="00C37854" w:rsidRPr="00D54708" w:rsidRDefault="00C37854" w:rsidP="00C37854">
            <w:pPr>
              <w:pStyle w:val="Akapitzlist"/>
              <w:numPr>
                <w:ilvl w:val="0"/>
                <w:numId w:val="3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zostaje zawarta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</w:t>
            </w:r>
            <w:commentRangeStart w:id="10"/>
            <w:r w:rsidRPr="00D54708">
              <w:rPr>
                <w:rFonts w:ascii="Arial" w:hAnsi="Arial" w:cs="Arial"/>
                <w:sz w:val="20"/>
                <w:szCs w:val="20"/>
              </w:rPr>
              <w:t xml:space="preserve">na czas nieoznaczony. / na czas oznaczony od dnia </w:t>
            </w:r>
            <w:r w:rsidRPr="00D54708">
              <w:rPr>
                <w:rFonts w:ascii="Arial" w:hAnsi="Arial" w:cs="Arial"/>
                <w:sz w:val="20"/>
                <w:szCs w:val="20"/>
                <w:highlight w:val="yellow"/>
              </w:rPr>
              <w:t>[data]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do dnia </w:t>
            </w:r>
            <w:r w:rsidRPr="00D54708">
              <w:rPr>
                <w:rFonts w:ascii="Arial" w:hAnsi="Arial" w:cs="Arial"/>
                <w:sz w:val="20"/>
                <w:szCs w:val="20"/>
                <w:highlight w:val="yellow"/>
              </w:rPr>
              <w:t>[data]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commentRangeEnd w:id="10"/>
            <w:r>
              <w:rPr>
                <w:rStyle w:val="Odwoaniedokomentarza"/>
              </w:rPr>
              <w:commentReference w:id="10"/>
            </w:r>
          </w:p>
        </w:tc>
        <w:tc>
          <w:tcPr>
            <w:tcW w:w="5204" w:type="dxa"/>
          </w:tcPr>
          <w:p w14:paraId="32638DCB" w14:textId="775CD9FE" w:rsidR="00C37854" w:rsidRPr="0059240F" w:rsidRDefault="0059240F" w:rsidP="00DE2DAB">
            <w:pPr>
              <w:pStyle w:val="Akapitzlist"/>
              <w:numPr>
                <w:ilvl w:val="0"/>
                <w:numId w:val="15"/>
              </w:numPr>
              <w:spacing w:before="60" w:after="60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укладено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невизначений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термін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. /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визначений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період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дата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дата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 w:rsidRPr="005924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854" w:rsidRPr="007C2B58" w14:paraId="3E3BA1F7" w14:textId="77777777" w:rsidTr="00CD7CC4">
        <w:tc>
          <w:tcPr>
            <w:tcW w:w="5252" w:type="dxa"/>
          </w:tcPr>
          <w:p w14:paraId="780157A8" w14:textId="5E2AE834" w:rsidR="00C37854" w:rsidRPr="00D54708" w:rsidRDefault="00C37854" w:rsidP="00C37854">
            <w:pPr>
              <w:pStyle w:val="Akapitzlist"/>
              <w:numPr>
                <w:ilvl w:val="0"/>
                <w:numId w:val="3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11"/>
            <w:r>
              <w:rPr>
                <w:rFonts w:ascii="Arial" w:hAnsi="Arial" w:cs="Arial"/>
                <w:sz w:val="20"/>
                <w:szCs w:val="20"/>
              </w:rPr>
              <w:t xml:space="preserve">Umowa może zostać wypowiedziana przez Najemcę z zachowaniem </w:t>
            </w:r>
            <w:r w:rsidRPr="008059A7">
              <w:rPr>
                <w:rFonts w:ascii="Arial" w:hAnsi="Arial" w:cs="Arial"/>
                <w:sz w:val="20"/>
                <w:szCs w:val="20"/>
                <w:highlight w:val="yellow"/>
              </w:rPr>
              <w:t>[liczba]</w:t>
            </w:r>
            <w:r>
              <w:rPr>
                <w:rFonts w:ascii="Arial" w:hAnsi="Arial" w:cs="Arial"/>
                <w:sz w:val="20"/>
                <w:szCs w:val="20"/>
              </w:rPr>
              <w:t>-miesięcznego okresu wypowiedzenia ze skutkiem na koniec miesiąca kalendarzowego.</w:t>
            </w:r>
            <w:commentRangeEnd w:id="11"/>
            <w:r>
              <w:rPr>
                <w:rStyle w:val="Odwoaniedokomentarza"/>
              </w:rPr>
              <w:commentReference w:id="11"/>
            </w:r>
          </w:p>
        </w:tc>
        <w:tc>
          <w:tcPr>
            <w:tcW w:w="5204" w:type="dxa"/>
          </w:tcPr>
          <w:p w14:paraId="668CAFA8" w14:textId="10379A68" w:rsidR="00C37854" w:rsidRPr="007C2B58" w:rsidRDefault="007C2B58" w:rsidP="00DE2DAB">
            <w:pPr>
              <w:pStyle w:val="Akapitzlist"/>
              <w:numPr>
                <w:ilvl w:val="0"/>
                <w:numId w:val="15"/>
              </w:numPr>
              <w:spacing w:before="60" w:after="60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бути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розірвано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Наймачом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із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попередженням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кількість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>] -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місяців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настанням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кінця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календарного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місяця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854" w:rsidRPr="007C2B58" w14:paraId="22E5D752" w14:textId="77777777" w:rsidTr="00CD7CC4">
        <w:tc>
          <w:tcPr>
            <w:tcW w:w="5252" w:type="dxa"/>
          </w:tcPr>
          <w:p w14:paraId="15294B7B" w14:textId="5BD1BFE0" w:rsidR="00C37854" w:rsidRDefault="00C37854" w:rsidP="00C37854">
            <w:pPr>
              <w:pStyle w:val="Akapitzlist"/>
              <w:numPr>
                <w:ilvl w:val="0"/>
                <w:numId w:val="3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12"/>
            <w:r>
              <w:rPr>
                <w:rFonts w:ascii="Arial" w:hAnsi="Arial" w:cs="Arial"/>
                <w:sz w:val="20"/>
                <w:szCs w:val="20"/>
              </w:rPr>
              <w:t>Umowa ulega rozwiązaniu z upływem czasu na jaki została zawarta.</w:t>
            </w:r>
            <w:commentRangeEnd w:id="12"/>
            <w:r>
              <w:rPr>
                <w:rStyle w:val="Odwoaniedokomentarza"/>
              </w:rPr>
              <w:commentReference w:id="12"/>
            </w:r>
          </w:p>
        </w:tc>
        <w:tc>
          <w:tcPr>
            <w:tcW w:w="5204" w:type="dxa"/>
          </w:tcPr>
          <w:p w14:paraId="6C415EFC" w14:textId="4887C034" w:rsidR="00C37854" w:rsidRPr="007C2B58" w:rsidRDefault="007C2B58" w:rsidP="00DE2DAB">
            <w:pPr>
              <w:pStyle w:val="Akapitzlist"/>
              <w:numPr>
                <w:ilvl w:val="0"/>
                <w:numId w:val="15"/>
              </w:numPr>
              <w:spacing w:before="60" w:after="60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припиняється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зі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спливом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терміну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який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він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був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укладений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854" w:rsidRPr="007C2B58" w14:paraId="0310C8EF" w14:textId="77777777" w:rsidTr="00CD7CC4">
        <w:tc>
          <w:tcPr>
            <w:tcW w:w="5252" w:type="dxa"/>
          </w:tcPr>
          <w:p w14:paraId="2F4098B1" w14:textId="3C42704F" w:rsidR="00C37854" w:rsidRPr="00A10978" w:rsidRDefault="00C37854" w:rsidP="00C37854">
            <w:pPr>
              <w:pStyle w:val="Akapitzlist"/>
              <w:numPr>
                <w:ilvl w:val="0"/>
                <w:numId w:val="3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 może wypowiedzieć Umowę w trybie natychmiastowym (bez zachowania okresu wypowiedzenia) z ważnych powodów, w szczególności w przypadku gdy Lokal nie nadaje się do zaspokajania potrzeb mieszkaniowych.</w:t>
            </w:r>
          </w:p>
        </w:tc>
        <w:tc>
          <w:tcPr>
            <w:tcW w:w="5204" w:type="dxa"/>
          </w:tcPr>
          <w:p w14:paraId="5C2E9B83" w14:textId="4633970A" w:rsidR="00C37854" w:rsidRPr="007C2B58" w:rsidRDefault="007C2B58" w:rsidP="00DE2DAB">
            <w:pPr>
              <w:pStyle w:val="Akapitzlist"/>
              <w:numPr>
                <w:ilvl w:val="0"/>
                <w:numId w:val="15"/>
              </w:numPr>
              <w:spacing w:before="60" w:after="60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розірвати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негайно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попередження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важливих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причин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зокрема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коли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придатне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задоволення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житлових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потреб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854" w:rsidRPr="009867AE" w14:paraId="7C08F40E" w14:textId="77777777" w:rsidTr="00CD7CC4">
        <w:tc>
          <w:tcPr>
            <w:tcW w:w="5252" w:type="dxa"/>
          </w:tcPr>
          <w:p w14:paraId="5C6E240E" w14:textId="77777777" w:rsidR="00C37854" w:rsidRDefault="00C37854" w:rsidP="00DE2DAB">
            <w:pPr>
              <w:pStyle w:val="Akapitzlist"/>
              <w:numPr>
                <w:ilvl w:val="0"/>
                <w:numId w:val="3"/>
              </w:numPr>
              <w:spacing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Wynajmujący może wypowiedzieć Umowę z zachowaniem miesięcznego okresu wypowiedzenia, ze skutkiem na koniec miesiąca kalendarzowego w przypadku:</w:t>
            </w:r>
          </w:p>
          <w:p w14:paraId="6A09BB57" w14:textId="68F41742" w:rsidR="00C37854" w:rsidRDefault="00C37854" w:rsidP="00DE2DAB">
            <w:pPr>
              <w:pStyle w:val="Akapitzlist"/>
              <w:numPr>
                <w:ilvl w:val="1"/>
                <w:numId w:val="3"/>
              </w:numPr>
              <w:spacing w:after="60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BE2">
              <w:rPr>
                <w:rFonts w:ascii="Arial" w:hAnsi="Arial" w:cs="Arial"/>
                <w:sz w:val="20"/>
                <w:szCs w:val="20"/>
              </w:rPr>
              <w:t>używania przez Najemcę Lokalu w sposób sprzeczny z Umową lub niezgodnie z jego przeznaczeniem, pomimo otrzymania pisemnego upomnienia od Wynajmującego lub zaniedbuje obowiązki, dopuszczając do powstania szkód, lub niszczy urządzenia przeznaczone do wspólnego korzystania;</w:t>
            </w:r>
          </w:p>
          <w:p w14:paraId="772D4120" w14:textId="77777777" w:rsidR="00054D0A" w:rsidRPr="00B65BE2" w:rsidRDefault="00054D0A" w:rsidP="00054D0A">
            <w:pPr>
              <w:pStyle w:val="Akapitzlist"/>
              <w:spacing w:after="60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64E448" w14:textId="7C195A12" w:rsidR="00C37854" w:rsidRPr="00B65BE2" w:rsidRDefault="00C37854" w:rsidP="00DE2DAB">
            <w:pPr>
              <w:pStyle w:val="Akapitzlist"/>
              <w:numPr>
                <w:ilvl w:val="1"/>
                <w:numId w:val="3"/>
              </w:numPr>
              <w:spacing w:after="60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BE2">
              <w:rPr>
                <w:rFonts w:ascii="Arial" w:hAnsi="Arial" w:cs="Arial"/>
                <w:sz w:val="20"/>
                <w:szCs w:val="20"/>
              </w:rPr>
              <w:t>wykraczania przez Najemcę w sposób rażący i uporczywy przeciwko porządkowi domowemu oraz zasadom współżycia społecznego;</w:t>
            </w:r>
          </w:p>
          <w:p w14:paraId="4396524E" w14:textId="7968C625" w:rsidR="00C37854" w:rsidRPr="00B65BE2" w:rsidRDefault="00C37854" w:rsidP="00DE2DAB">
            <w:pPr>
              <w:pStyle w:val="Akapitzlist"/>
              <w:numPr>
                <w:ilvl w:val="1"/>
                <w:numId w:val="3"/>
              </w:numPr>
              <w:spacing w:after="60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BE2">
              <w:rPr>
                <w:rFonts w:ascii="Arial" w:hAnsi="Arial" w:cs="Arial"/>
                <w:sz w:val="20"/>
                <w:szCs w:val="20"/>
              </w:rPr>
              <w:t>dopuszczenia się przez Najemcę zwłoki w zapłacie czynszu lub innych opłat za używanie Lokalu za co najmniej trzy</w:t>
            </w:r>
            <w:r>
              <w:rPr>
                <w:rFonts w:ascii="Arial" w:hAnsi="Arial" w:cs="Arial"/>
                <w:sz w:val="20"/>
                <w:szCs w:val="20"/>
              </w:rPr>
              <w:t xml:space="preserve"> pełne</w:t>
            </w:r>
            <w:r w:rsidRPr="00B65BE2">
              <w:rPr>
                <w:rFonts w:ascii="Arial" w:hAnsi="Arial" w:cs="Arial"/>
                <w:sz w:val="20"/>
                <w:szCs w:val="20"/>
              </w:rPr>
              <w:t xml:space="preserve"> okresy płatności, pomimo uprzedzenia go na piśmie o zamiarze wypowiedzenia stosunku najmu i wyznaczenia dodatkowego, miesięcznego terminu do zapłaty zaległych i bieżących należności;</w:t>
            </w:r>
          </w:p>
          <w:p w14:paraId="26C80603" w14:textId="39077E2D" w:rsidR="00C37854" w:rsidRDefault="00C37854" w:rsidP="00DE2DAB">
            <w:pPr>
              <w:pStyle w:val="Akapitzlist"/>
              <w:numPr>
                <w:ilvl w:val="1"/>
                <w:numId w:val="3"/>
              </w:numPr>
              <w:spacing w:after="60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BE2">
              <w:rPr>
                <w:rFonts w:ascii="Arial" w:hAnsi="Arial" w:cs="Arial"/>
                <w:sz w:val="20"/>
                <w:szCs w:val="20"/>
              </w:rPr>
              <w:t xml:space="preserve">dokonania przez Najemcę wynajęcia, podnajęcia albo oddania do bezpłatnego używania Lokalu lub jego części bez wymaganej pisemnej zgody </w:t>
            </w:r>
            <w:r>
              <w:rPr>
                <w:rFonts w:ascii="Arial" w:hAnsi="Arial" w:cs="Arial"/>
                <w:sz w:val="20"/>
                <w:szCs w:val="20"/>
              </w:rPr>
              <w:t>Wynajmującego;</w:t>
            </w:r>
          </w:p>
          <w:p w14:paraId="6F8055DE" w14:textId="77777777" w:rsidR="009867AE" w:rsidRDefault="009867AE" w:rsidP="009867AE">
            <w:pPr>
              <w:pStyle w:val="Akapitzlist"/>
              <w:spacing w:after="60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62FCF9" w14:textId="0DC301B1" w:rsidR="00C37854" w:rsidRDefault="00C37854" w:rsidP="00DE2DAB">
            <w:pPr>
              <w:pStyle w:val="Akapitzlist"/>
              <w:numPr>
                <w:ilvl w:val="1"/>
                <w:numId w:val="3"/>
              </w:numPr>
              <w:spacing w:after="60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konieczności </w:t>
            </w:r>
            <w:r w:rsidRPr="007735DB">
              <w:rPr>
                <w:rFonts w:ascii="Arial" w:hAnsi="Arial" w:cs="Arial"/>
                <w:sz w:val="20"/>
                <w:szCs w:val="20"/>
              </w:rPr>
              <w:t xml:space="preserve">opróżnienia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Lokalu </w:t>
            </w:r>
            <w:r w:rsidRPr="007735DB">
              <w:rPr>
                <w:rFonts w:ascii="Arial" w:hAnsi="Arial" w:cs="Arial"/>
                <w:sz w:val="20"/>
                <w:szCs w:val="20"/>
              </w:rPr>
              <w:t>w związku z koniecznością rozbiórki lub remontu budynku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6369302A" w14:textId="5EECB163" w:rsidR="009867AE" w:rsidRDefault="009867AE" w:rsidP="009867AE">
            <w:pPr>
              <w:pStyle w:val="Akapitzlist"/>
              <w:numPr>
                <w:ilvl w:val="0"/>
                <w:numId w:val="16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Наймодавець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розірвати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повідомленням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один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місяць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який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діє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наприкінці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календарного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місяця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разі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5E1262" w14:textId="77777777" w:rsidR="00054D0A" w:rsidRPr="009867AE" w:rsidRDefault="00054D0A" w:rsidP="00054D0A">
            <w:pPr>
              <w:pStyle w:val="Akapitzlist"/>
              <w:spacing w:after="6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69AB80" w14:textId="77777777" w:rsidR="009867AE" w:rsidRPr="009867AE" w:rsidRDefault="009867AE" w:rsidP="009867AE">
            <w:pPr>
              <w:pStyle w:val="Akapitzlist"/>
              <w:spacing w:after="6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а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використовує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спосіб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суперечить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відповідно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його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цільового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призначення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незважаючи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отримання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письмового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нагадування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від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Наймодавця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нехтує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своїми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’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язаннями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допускаючи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пошкодження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знищує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обладнання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призначене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спільного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використання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1E52B16" w14:textId="77777777" w:rsidR="009867AE" w:rsidRPr="009867AE" w:rsidRDefault="009867AE" w:rsidP="009867AE">
            <w:pPr>
              <w:pStyle w:val="Akapitzlist"/>
              <w:spacing w:after="6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б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серйозні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постійні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порушення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Наймачом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внутрішнього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порядку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принципів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соціального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співіснування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B2BFCF" w14:textId="19C644D9" w:rsidR="009867AE" w:rsidRPr="009867AE" w:rsidRDefault="009867AE" w:rsidP="009867AE">
            <w:pPr>
              <w:pStyle w:val="Akapitzlist"/>
              <w:spacing w:after="6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відстрочення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4D0A" w:rsidRPr="009867AE">
              <w:rPr>
                <w:rFonts w:ascii="Arial" w:hAnsi="Arial" w:cs="Arial"/>
                <w:sz w:val="20"/>
                <w:szCs w:val="20"/>
                <w:lang w:val="en-GB"/>
              </w:rPr>
              <w:t>Наймачом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сплати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плати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платежів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користування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Квартирою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щонайменше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три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повні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платіжні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періоди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незважаючи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письмове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повідомлення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про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намір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розірвати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найму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встановлення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додаткового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місячного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терміну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сплати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непогашеної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поточної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дебіторської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заборгованості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77559B7" w14:textId="77777777" w:rsidR="009867AE" w:rsidRPr="009867AE" w:rsidRDefault="009867AE" w:rsidP="009867AE">
            <w:pPr>
              <w:pStyle w:val="Akapitzlist"/>
              <w:spacing w:after="6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г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орендує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передає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суборенду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передає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безкоштовне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користування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його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частину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необхідної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письмової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згоди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Наймодавця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98FC86D" w14:textId="1BFFA271" w:rsidR="00C37854" w:rsidRPr="009867AE" w:rsidRDefault="009867AE" w:rsidP="009867AE">
            <w:pPr>
              <w:spacing w:after="6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ґ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необхідність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спорожнення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зв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язку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необхідністю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знесення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реконструкції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будівлі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854" w:rsidRPr="009867AE" w14:paraId="43D68233" w14:textId="77777777" w:rsidTr="00CD7CC4">
        <w:tc>
          <w:tcPr>
            <w:tcW w:w="5252" w:type="dxa"/>
          </w:tcPr>
          <w:p w14:paraId="29AE575D" w14:textId="562C4508" w:rsidR="00C37854" w:rsidRDefault="00C37854" w:rsidP="00DE2DAB">
            <w:pPr>
              <w:pStyle w:val="Akapitzlist"/>
              <w:numPr>
                <w:ilvl w:val="0"/>
                <w:numId w:val="1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7C1">
              <w:rPr>
                <w:rFonts w:ascii="Arial" w:hAnsi="Arial" w:cs="Arial"/>
                <w:sz w:val="20"/>
                <w:szCs w:val="20"/>
              </w:rPr>
              <w:lastRenderedPageBreak/>
              <w:t>Wypowiedzenie Umowy powinno być dokonane w formie pisemnej pod rygorem nieważności.</w:t>
            </w:r>
          </w:p>
        </w:tc>
        <w:tc>
          <w:tcPr>
            <w:tcW w:w="5204" w:type="dxa"/>
          </w:tcPr>
          <w:p w14:paraId="205A50B2" w14:textId="40C0ABE7" w:rsidR="00C37854" w:rsidRPr="009867AE" w:rsidRDefault="009867AE" w:rsidP="00DE2DAB">
            <w:pPr>
              <w:pStyle w:val="Akapitzlist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Розірвання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має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бути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оформлено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письмовій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формі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страхом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недійсності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01B8" w:rsidRPr="009867AE" w14:paraId="5D98387C" w14:textId="77777777" w:rsidTr="00CD7CC4">
        <w:tc>
          <w:tcPr>
            <w:tcW w:w="5252" w:type="dxa"/>
          </w:tcPr>
          <w:p w14:paraId="0C06AB1B" w14:textId="7D6979B7" w:rsidR="007001B8" w:rsidRPr="005627C1" w:rsidRDefault="007001B8" w:rsidP="00DE2DAB">
            <w:pPr>
              <w:pStyle w:val="Akapitzlist"/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zobowiązuje się do zwrotu Lokalu </w:t>
            </w:r>
            <w:r w:rsidR="00A10978">
              <w:rPr>
                <w:rFonts w:ascii="Arial" w:hAnsi="Arial" w:cs="Arial"/>
                <w:sz w:val="20"/>
                <w:szCs w:val="20"/>
              </w:rPr>
              <w:t xml:space="preserve">w terminie </w:t>
            </w:r>
            <w:r w:rsidR="00A10978" w:rsidRPr="00A10978">
              <w:rPr>
                <w:rFonts w:ascii="Arial" w:hAnsi="Arial" w:cs="Arial"/>
                <w:sz w:val="20"/>
                <w:szCs w:val="20"/>
                <w:highlight w:val="yellow"/>
              </w:rPr>
              <w:t>[liczba]</w:t>
            </w:r>
            <w:r w:rsidR="00A10978">
              <w:rPr>
                <w:rFonts w:ascii="Arial" w:hAnsi="Arial" w:cs="Arial"/>
                <w:sz w:val="20"/>
                <w:szCs w:val="20"/>
              </w:rPr>
              <w:t xml:space="preserve"> dni od rozwiązania Umowy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="00A10978">
              <w:rPr>
                <w:rFonts w:ascii="Arial" w:hAnsi="Arial" w:cs="Arial"/>
                <w:sz w:val="20"/>
                <w:szCs w:val="20"/>
              </w:rPr>
              <w:t>wyposażeniem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w stanie </w:t>
            </w:r>
            <w:r>
              <w:rPr>
                <w:rFonts w:ascii="Arial" w:hAnsi="Arial" w:cs="Arial"/>
                <w:sz w:val="20"/>
                <w:szCs w:val="20"/>
              </w:rPr>
              <w:t>wynikającym z normalnego zużycia.</w:t>
            </w:r>
          </w:p>
        </w:tc>
        <w:tc>
          <w:tcPr>
            <w:tcW w:w="5204" w:type="dxa"/>
          </w:tcPr>
          <w:p w14:paraId="76DED4D7" w14:textId="6C6A9725" w:rsidR="007001B8" w:rsidRPr="009867AE" w:rsidRDefault="009867AE" w:rsidP="00DE2DAB">
            <w:pPr>
              <w:pStyle w:val="Akapitzlist"/>
              <w:numPr>
                <w:ilvl w:val="0"/>
                <w:numId w:val="18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’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язується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повернути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протягом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кількість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]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днів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моменту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розірвання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разом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обладнанням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стані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урахуванням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нормального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зносу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C0D" w14:paraId="7F0158FA" w14:textId="77777777" w:rsidTr="00CD7CC4">
        <w:tc>
          <w:tcPr>
            <w:tcW w:w="5252" w:type="dxa"/>
          </w:tcPr>
          <w:p w14:paraId="364C8645" w14:textId="036B5B22" w:rsidR="004D7C0D" w:rsidRPr="00264525" w:rsidRDefault="00D54708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 w:rsidR="00674A2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4" w:type="dxa"/>
          </w:tcPr>
          <w:p w14:paraId="30C7E0A1" w14:textId="7753CB7B" w:rsidR="004D7C0D" w:rsidRPr="00022E93" w:rsidRDefault="00022E93" w:rsidP="00022E9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E93">
              <w:rPr>
                <w:rFonts w:ascii="Arial" w:hAnsi="Arial" w:cs="Arial"/>
                <w:b/>
                <w:bCs/>
                <w:sz w:val="20"/>
                <w:szCs w:val="20"/>
              </w:rPr>
              <w:t>§ 6</w:t>
            </w:r>
          </w:p>
        </w:tc>
      </w:tr>
      <w:tr w:rsidR="00022E93" w:rsidRPr="001E7BD5" w14:paraId="001FFA59" w14:textId="77777777" w:rsidTr="00CD7CC4">
        <w:tc>
          <w:tcPr>
            <w:tcW w:w="5252" w:type="dxa"/>
          </w:tcPr>
          <w:p w14:paraId="07A3FBAB" w14:textId="7E57BFE6" w:rsidR="00022E93" w:rsidRPr="002318CC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Wynajmujący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zastrzega sobie prawo kontroli stanu i wyposażenia Lokalu, jednak nie częściej niż raz na </w:t>
            </w:r>
            <w:r w:rsidRPr="002318CC">
              <w:rPr>
                <w:rFonts w:ascii="Arial" w:hAnsi="Arial" w:cs="Arial"/>
                <w:sz w:val="20"/>
                <w:szCs w:val="20"/>
                <w:highlight w:val="yellow"/>
              </w:rPr>
              <w:t>[liczba]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miesiące, po uprzednim poinformowani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Najemcy</w:t>
            </w:r>
            <w:r w:rsidRPr="002318CC">
              <w:rPr>
                <w:rFonts w:ascii="Arial" w:hAnsi="Arial" w:cs="Arial"/>
                <w:sz w:val="20"/>
                <w:szCs w:val="20"/>
              </w:rPr>
              <w:t>, z co najmniej 24-godzinnym wyprzedzeniem.</w:t>
            </w:r>
          </w:p>
        </w:tc>
        <w:tc>
          <w:tcPr>
            <w:tcW w:w="5204" w:type="dxa"/>
          </w:tcPr>
          <w:p w14:paraId="38FA9481" w14:textId="70480F74" w:rsidR="00022E93" w:rsidRPr="001E7BD5" w:rsidRDefault="001E7BD5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Наймодавець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застерігає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право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перевіряти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стан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обладнання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Приміщенхя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але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частіше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одного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разу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BD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кількість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]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місяців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після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інформування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Хаймача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принаймні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24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години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2E93" w:rsidRPr="001E7BD5" w14:paraId="2911E91C" w14:textId="77777777" w:rsidTr="00CD7CC4">
        <w:tc>
          <w:tcPr>
            <w:tcW w:w="5252" w:type="dxa"/>
          </w:tcPr>
          <w:p w14:paraId="172D9C30" w14:textId="5D7D770C" w:rsidR="00022E93" w:rsidRPr="002318CC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zobowiązuje się do udostępnienia </w:t>
            </w:r>
            <w:r>
              <w:rPr>
                <w:rFonts w:ascii="Arial" w:hAnsi="Arial" w:cs="Arial"/>
                <w:sz w:val="20"/>
                <w:szCs w:val="20"/>
              </w:rPr>
              <w:t>Wynajmującemu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Lokalu w celu przeprowadzenia kontroli, o której mowa w ust. 1.</w:t>
            </w:r>
          </w:p>
        </w:tc>
        <w:tc>
          <w:tcPr>
            <w:tcW w:w="5204" w:type="dxa"/>
          </w:tcPr>
          <w:p w14:paraId="4BCD9675" w14:textId="428B7091" w:rsidR="00022E93" w:rsidRPr="001E7BD5" w:rsidRDefault="001E7BD5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язується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надати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Наймодавцю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проведення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огляду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зазначеного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</w:t>
            </w:r>
            <w:r w:rsidRPr="001E7BD5">
              <w:rPr>
                <w:rFonts w:ascii="Arial" w:hAnsi="Arial" w:cs="Arial"/>
                <w:sz w:val="20"/>
                <w:szCs w:val="20"/>
              </w:rPr>
              <w:t>. 1.</w:t>
            </w:r>
          </w:p>
        </w:tc>
      </w:tr>
      <w:tr w:rsidR="00022E93" w:rsidRPr="00CE6526" w14:paraId="6E35DA86" w14:textId="77777777" w:rsidTr="00CD7CC4">
        <w:tc>
          <w:tcPr>
            <w:tcW w:w="5252" w:type="dxa"/>
          </w:tcPr>
          <w:p w14:paraId="2534050B" w14:textId="113A493C" w:rsidR="00022E93" w:rsidRPr="002318CC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8CC">
              <w:rPr>
                <w:rFonts w:ascii="Arial" w:hAnsi="Arial" w:cs="Arial"/>
                <w:sz w:val="20"/>
                <w:szCs w:val="20"/>
              </w:rPr>
              <w:t xml:space="preserve">W razie niewypełnienia przez </w:t>
            </w:r>
            <w:r>
              <w:rPr>
                <w:rFonts w:ascii="Arial" w:hAnsi="Arial" w:cs="Arial"/>
                <w:sz w:val="20"/>
                <w:szCs w:val="20"/>
              </w:rPr>
              <w:t>Najemcę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obowiązku, o którym mowa w ust. 2 oraz w sytuacjach nagłych </w:t>
            </w:r>
            <w:r>
              <w:rPr>
                <w:rFonts w:ascii="Arial" w:hAnsi="Arial" w:cs="Arial"/>
                <w:sz w:val="20"/>
                <w:szCs w:val="20"/>
              </w:rPr>
              <w:t>Wynajmujący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zastrzega sobie prawo wejścia do Lokalu w celu przeprowadzenia kontroli lub uchylenia niebezpieczeństwa z użyciem kluczy zapasowych, bez uprzedniego informowania </w:t>
            </w:r>
            <w:r>
              <w:rPr>
                <w:rFonts w:ascii="Arial" w:hAnsi="Arial" w:cs="Arial"/>
                <w:sz w:val="20"/>
                <w:szCs w:val="20"/>
              </w:rPr>
              <w:t>Najemcy</w:t>
            </w:r>
            <w:r w:rsidRPr="002318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57B24CB7" w14:textId="443889B0" w:rsidR="00022E93" w:rsidRPr="00CE6526" w:rsidRDefault="00CE6526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разі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невиконання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Наймачом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язання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зазначеного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.2,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а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надзвичайних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ситуаціях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Наймодавець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застерігає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право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увійти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метою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проведення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огляду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усунення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небезпеки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використанням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запасних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ключів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попереднього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повідомлення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Наймача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2E93" w:rsidRPr="00CE6526" w14:paraId="3A3C250E" w14:textId="77777777" w:rsidTr="00CD7CC4">
        <w:tc>
          <w:tcPr>
            <w:tcW w:w="5252" w:type="dxa"/>
          </w:tcPr>
          <w:p w14:paraId="20A5E1DC" w14:textId="3176F9DF" w:rsidR="00022E93" w:rsidRPr="002318CC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 udostępni Lokal Wynajmującemu w celu dokonania niezbędnych napraw obciążających Wynajmującego.</w:t>
            </w:r>
          </w:p>
        </w:tc>
        <w:tc>
          <w:tcPr>
            <w:tcW w:w="5204" w:type="dxa"/>
          </w:tcPr>
          <w:p w14:paraId="16D6670D" w14:textId="267C51DD" w:rsidR="00022E93" w:rsidRPr="00CE6526" w:rsidRDefault="00CE6526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надасть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Хаймодацю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доступ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проведення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необхідних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ремонтів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яких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язаний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Наймодавець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2E93" w:rsidRPr="00CE6526" w14:paraId="71AEEB0D" w14:textId="77777777" w:rsidTr="00CD7CC4">
        <w:tc>
          <w:tcPr>
            <w:tcW w:w="5252" w:type="dxa"/>
          </w:tcPr>
          <w:p w14:paraId="020A7343" w14:textId="72359FE1" w:rsidR="00022E93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942">
              <w:rPr>
                <w:rFonts w:ascii="Arial" w:hAnsi="Arial" w:cs="Arial"/>
                <w:sz w:val="20"/>
                <w:szCs w:val="20"/>
              </w:rPr>
              <w:t>Najemca nie może wprowadzać zmian w Lokalu bez pisemnej zgody Wynajmującego.</w:t>
            </w:r>
          </w:p>
        </w:tc>
        <w:tc>
          <w:tcPr>
            <w:tcW w:w="5204" w:type="dxa"/>
          </w:tcPr>
          <w:p w14:paraId="65F48C15" w14:textId="594E2F47" w:rsidR="00022E93" w:rsidRPr="00CE6526" w:rsidRDefault="00CE6526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вносити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зміни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письмової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згоди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Наймодавця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2E93" w:rsidRPr="00CE6526" w14:paraId="57B8052F" w14:textId="77777777" w:rsidTr="00CD7CC4">
        <w:tc>
          <w:tcPr>
            <w:tcW w:w="5252" w:type="dxa"/>
          </w:tcPr>
          <w:p w14:paraId="230E0476" w14:textId="53D50237" w:rsidR="00022E93" w:rsidRPr="00564942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Strony zgodnie oświadczają, że Lokal został wydany Najemcy.</w:t>
            </w:r>
          </w:p>
        </w:tc>
        <w:tc>
          <w:tcPr>
            <w:tcW w:w="5204" w:type="dxa"/>
          </w:tcPr>
          <w:p w14:paraId="6BCDF835" w14:textId="1DA7D5DE" w:rsidR="00022E93" w:rsidRPr="00CE6526" w:rsidRDefault="00CE6526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Сторони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спільно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заявляють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передано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Наймачу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2E93" w:rsidRPr="00CE6526" w14:paraId="659DD3CF" w14:textId="77777777" w:rsidTr="00CD7CC4">
        <w:tc>
          <w:tcPr>
            <w:tcW w:w="5252" w:type="dxa"/>
          </w:tcPr>
          <w:p w14:paraId="7A2F92F7" w14:textId="72D3A1D5" w:rsidR="00022E93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wynajmuje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Lokal wraz ze wszystkimi urządzeniami znajdującymi się w nim, tj. </w:t>
            </w:r>
            <w:r w:rsidRPr="00D54708">
              <w:rPr>
                <w:rFonts w:ascii="Arial" w:hAnsi="Arial" w:cs="Arial"/>
                <w:sz w:val="20"/>
                <w:szCs w:val="20"/>
                <w:highlight w:val="yellow"/>
              </w:rPr>
              <w:t>[nazwy urządzeń]</w:t>
            </w:r>
          </w:p>
        </w:tc>
        <w:tc>
          <w:tcPr>
            <w:tcW w:w="5204" w:type="dxa"/>
          </w:tcPr>
          <w:p w14:paraId="0E26126F" w14:textId="5C63894F" w:rsidR="00022E93" w:rsidRPr="00CE6526" w:rsidRDefault="00CE6526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приймає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використання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усіма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пристроями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ньому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тобто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назви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пристроїв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2318CC" w14:paraId="313D19DC" w14:textId="77777777" w:rsidTr="00CD7CC4">
        <w:tc>
          <w:tcPr>
            <w:tcW w:w="5252" w:type="dxa"/>
          </w:tcPr>
          <w:p w14:paraId="73625379" w14:textId="6A393474" w:rsidR="002318CC" w:rsidRPr="00264525" w:rsidRDefault="002318CC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 w:rsidR="00674A2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4" w:type="dxa"/>
          </w:tcPr>
          <w:p w14:paraId="1E294B5E" w14:textId="292EDF9E" w:rsidR="002318CC" w:rsidRPr="00DE323F" w:rsidRDefault="00DE323F" w:rsidP="00DE323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3F">
              <w:rPr>
                <w:rFonts w:ascii="Arial" w:hAnsi="Arial" w:cs="Arial"/>
                <w:b/>
                <w:bCs/>
                <w:sz w:val="20"/>
                <w:szCs w:val="20"/>
              </w:rPr>
              <w:t>§ 7</w:t>
            </w:r>
          </w:p>
        </w:tc>
      </w:tr>
      <w:tr w:rsidR="00DE323F" w:rsidRPr="00CE6526" w14:paraId="4DD28D9C" w14:textId="77777777" w:rsidTr="00CD7CC4">
        <w:tc>
          <w:tcPr>
            <w:tcW w:w="5252" w:type="dxa"/>
          </w:tcPr>
          <w:p w14:paraId="0D8B755D" w14:textId="3330445D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Niniejsza Umowa stanowi całość umowy pomiędzy Stronami w odniesieniu do jej przedmiotu i zastępuje wszelkie inne, wcześniejsze umowy i porozumienia, pisemne czy ustne, pomiędzy Stronami w odniesieniu do jej przedmiotu.</w:t>
            </w:r>
          </w:p>
        </w:tc>
        <w:tc>
          <w:tcPr>
            <w:tcW w:w="5204" w:type="dxa"/>
          </w:tcPr>
          <w:p w14:paraId="3A223831" w14:textId="0AF6D30F" w:rsidR="00DE323F" w:rsidRPr="00CE6526" w:rsidRDefault="00CE6526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Цей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становить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повну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угоду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між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Сторонами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щодо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її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предмету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замінює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всі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попередні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угоди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домовленості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письмові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чи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усні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між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Сторонами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щодо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її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предмету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323F" w:rsidRPr="00CE6526" w14:paraId="34FDABE0" w14:textId="77777777" w:rsidTr="00CD7CC4">
        <w:tc>
          <w:tcPr>
            <w:tcW w:w="5252" w:type="dxa"/>
          </w:tcPr>
          <w:p w14:paraId="27CAA68D" w14:textId="270289F0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 xml:space="preserve">Niniejsza Umowa podlega prawu </w:t>
            </w:r>
            <w:r w:rsidRPr="00264525">
              <w:rPr>
                <w:rFonts w:ascii="Arial" w:hAnsi="Arial" w:cs="Arial"/>
                <w:sz w:val="20"/>
                <w:szCs w:val="20"/>
                <w:highlight w:val="yellow"/>
              </w:rPr>
              <w:t>polskiemu</w:t>
            </w:r>
            <w:r w:rsidRPr="0026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24644026" w14:textId="7BD4D983" w:rsidR="00DE323F" w:rsidRPr="00CE6526" w:rsidRDefault="00CE6526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Цей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підпорядковується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польському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законодавству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323F" w:rsidRPr="000A2FAB" w14:paraId="371850BA" w14:textId="77777777" w:rsidTr="00CD7CC4">
        <w:tc>
          <w:tcPr>
            <w:tcW w:w="5252" w:type="dxa"/>
          </w:tcPr>
          <w:p w14:paraId="44D547DA" w14:textId="7F9CDC5E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W sprawach nieuregulowanych niniejszą Umową zastosowanie znajdują przepisy Kodeksu Cywilnego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ustawy </w:t>
            </w:r>
            <w:r w:rsidRPr="0006105D">
              <w:rPr>
                <w:rFonts w:ascii="Arial" w:hAnsi="Arial" w:cs="Arial"/>
                <w:sz w:val="20"/>
                <w:szCs w:val="20"/>
              </w:rPr>
              <w:t>z dnia 21 czerwca 2001 r. o ochronie praw lokatorów, mieszkaniowym zasobie gminy i o zmianie Kodeksu cywilnego</w:t>
            </w:r>
            <w:r w:rsidRPr="00264525">
              <w:rPr>
                <w:rFonts w:ascii="Arial" w:hAnsi="Arial" w:cs="Arial"/>
                <w:sz w:val="20"/>
                <w:szCs w:val="20"/>
              </w:rPr>
              <w:t xml:space="preserve"> i inne powszechnie obowiązujące przepisy prawa.</w:t>
            </w:r>
          </w:p>
        </w:tc>
        <w:tc>
          <w:tcPr>
            <w:tcW w:w="5204" w:type="dxa"/>
          </w:tcPr>
          <w:p w14:paraId="453255F4" w14:textId="7592EEE3" w:rsidR="00DE323F" w:rsidRPr="000A2FAB" w:rsidRDefault="000A2FAB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справах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передбачених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цією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Угодою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застосовуються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положення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Цивільного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кодексу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Закону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від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21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червня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2001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року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про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захист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прав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орендарів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житлових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ресурсів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комунальної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власності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внесення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змін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Цивільного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кодексу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загальнозастосовних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положень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законодавства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застосовуватимуться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323F" w:rsidRPr="000A2FAB" w14:paraId="0AD87555" w14:textId="77777777" w:rsidTr="00CD7CC4">
        <w:tc>
          <w:tcPr>
            <w:tcW w:w="5252" w:type="dxa"/>
          </w:tcPr>
          <w:p w14:paraId="45DDBB32" w14:textId="28B7FE31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Wszelkie zmiany Umowy będą dokonywane za zgodą obu Stron w formie pisemnej pod rygorem nieważności.</w:t>
            </w:r>
          </w:p>
        </w:tc>
        <w:tc>
          <w:tcPr>
            <w:tcW w:w="5204" w:type="dxa"/>
          </w:tcPr>
          <w:p w14:paraId="66634EF2" w14:textId="784F6F6D" w:rsidR="00DE323F" w:rsidRPr="000A2FAB" w:rsidRDefault="000A2FAB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які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зміни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будуть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внесені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згодою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обох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Сторін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письмовій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формі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страхом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недійсності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323F" w:rsidRPr="00CE6526" w14:paraId="7B5257B6" w14:textId="77777777" w:rsidTr="00CD7CC4">
        <w:tc>
          <w:tcPr>
            <w:tcW w:w="5252" w:type="dxa"/>
          </w:tcPr>
          <w:p w14:paraId="602BDAA0" w14:textId="7054C6D8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W przypadku nieważności lub nieskuteczności któregokolwiek z postanowień niniejszej Umowy, nie będzie mieć to wpływu na ważność czy skuteczność pozostałych postanowień niniejszej Umowy, które pozostaną w mocy - chyba że to spowoduje, że niniejsza Umowa utraci swój zasadniczy cel.</w:t>
            </w:r>
          </w:p>
        </w:tc>
        <w:tc>
          <w:tcPr>
            <w:tcW w:w="5204" w:type="dxa"/>
          </w:tcPr>
          <w:p w14:paraId="0D6F2104" w14:textId="24CBD535" w:rsidR="00DE323F" w:rsidRPr="00CE6526" w:rsidRDefault="00A903BF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разі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недійсності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неефективності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положення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вплине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дійсність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ефективність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положень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залишаться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силі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якщо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призведе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втрати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своєї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основної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мети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323F" w:rsidRPr="000A2FAB" w14:paraId="204DF233" w14:textId="77777777" w:rsidTr="00CD7CC4">
        <w:tc>
          <w:tcPr>
            <w:tcW w:w="5252" w:type="dxa"/>
          </w:tcPr>
          <w:p w14:paraId="20E2E4C2" w14:textId="53E6CCCA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lastRenderedPageBreak/>
              <w:t xml:space="preserve">Ewentualne spory wynikające z niniejszej Umowy będzie rozstrzygać sąd powszechny w </w:t>
            </w:r>
            <w:r w:rsidRPr="00264525">
              <w:rPr>
                <w:rFonts w:ascii="Arial" w:hAnsi="Arial" w:cs="Arial"/>
                <w:sz w:val="20"/>
                <w:szCs w:val="20"/>
                <w:highlight w:val="yellow"/>
              </w:rPr>
              <w:t>[nazwa miasta]</w:t>
            </w:r>
          </w:p>
        </w:tc>
        <w:tc>
          <w:tcPr>
            <w:tcW w:w="5204" w:type="dxa"/>
          </w:tcPr>
          <w:p w14:paraId="3B6EAF75" w14:textId="552AADAD" w:rsidR="00DE323F" w:rsidRPr="000A2FAB" w:rsidRDefault="00A903BF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спори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випливають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будуть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вирішуватися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загальним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судом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місто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].</w:t>
            </w:r>
          </w:p>
        </w:tc>
      </w:tr>
      <w:tr w:rsidR="00DE323F" w:rsidRPr="000A2FAB" w14:paraId="34B7A559" w14:textId="77777777" w:rsidTr="00CD7CC4">
        <w:tc>
          <w:tcPr>
            <w:tcW w:w="5252" w:type="dxa"/>
          </w:tcPr>
          <w:p w14:paraId="7E94024C" w14:textId="3524CD3A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Umowę został sporządzony w dwóch jednobrzmiących dwujęzycznych egzemplarzach, po jednym dla każdej ze Stron. W przypadku jakichkolwiek rozbieżności pomiędzy polskojęzyczną a drugą wersją językową, wiążąca będzie polska wersja językowa Umowy.</w:t>
            </w:r>
          </w:p>
        </w:tc>
        <w:tc>
          <w:tcPr>
            <w:tcW w:w="5204" w:type="dxa"/>
          </w:tcPr>
          <w:p w14:paraId="0F290BD5" w14:textId="766C3677" w:rsidR="00DE323F" w:rsidRPr="000A2FAB" w:rsidRDefault="000A2FAB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складено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двох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ідентичних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двомовних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примірниках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одному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кожної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із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Сторін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разі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яких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розбіжностей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між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польською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мовою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версією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другою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мовою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версія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польською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мовою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буде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обов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>’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язковою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C646A01" w14:textId="5370D191" w:rsidR="00966395" w:rsidRPr="000A2FAB" w:rsidRDefault="00966395" w:rsidP="0085521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54CD610" w14:textId="7DA056B0" w:rsidR="00264525" w:rsidRDefault="00264525" w:rsidP="00264525">
      <w:pPr>
        <w:tabs>
          <w:tab w:val="center" w:pos="2410"/>
          <w:tab w:val="center" w:pos="793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A2F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14:paraId="2FBCF1AA" w14:textId="63983EAC" w:rsidR="00264525" w:rsidRPr="0085037A" w:rsidRDefault="00264525" w:rsidP="00C35C06">
      <w:pPr>
        <w:tabs>
          <w:tab w:val="center" w:pos="2410"/>
          <w:tab w:val="center" w:pos="793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74A2D">
        <w:rPr>
          <w:rFonts w:ascii="Arial" w:hAnsi="Arial" w:cs="Arial"/>
          <w:sz w:val="20"/>
          <w:szCs w:val="20"/>
        </w:rPr>
        <w:t>Wynajmujący</w:t>
      </w:r>
      <w:r w:rsidR="00C35C06">
        <w:rPr>
          <w:rFonts w:ascii="Arial" w:hAnsi="Arial" w:cs="Arial"/>
          <w:sz w:val="20"/>
          <w:szCs w:val="20"/>
        </w:rPr>
        <w:t xml:space="preserve"> / </w:t>
      </w:r>
      <w:r w:rsidR="000A2FAB" w:rsidRPr="00AE67D4">
        <w:rPr>
          <w:rFonts w:ascii="Arial" w:eastAsia="Times New Roman" w:hAnsi="Arial" w:cs="Arial"/>
          <w:color w:val="202124"/>
          <w:sz w:val="20"/>
          <w:szCs w:val="20"/>
          <w:lang w:val="uk"/>
        </w:rPr>
        <w:t>Наймодавець</w:t>
      </w:r>
      <w:r>
        <w:rPr>
          <w:rFonts w:ascii="Arial" w:hAnsi="Arial" w:cs="Arial"/>
          <w:sz w:val="20"/>
          <w:szCs w:val="20"/>
        </w:rPr>
        <w:tab/>
      </w:r>
      <w:r w:rsidR="00674A2D">
        <w:rPr>
          <w:rFonts w:ascii="Arial" w:hAnsi="Arial" w:cs="Arial"/>
          <w:sz w:val="20"/>
          <w:szCs w:val="20"/>
        </w:rPr>
        <w:t>Najemca</w:t>
      </w:r>
      <w:r w:rsidR="00C35C0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A903BF" w:rsidRPr="00A903BF">
        <w:rPr>
          <w:rFonts w:ascii="Arial" w:hAnsi="Arial" w:cs="Arial"/>
          <w:sz w:val="20"/>
          <w:szCs w:val="20"/>
        </w:rPr>
        <w:t>Наймач</w:t>
      </w:r>
      <w:proofErr w:type="spellEnd"/>
    </w:p>
    <w:p w14:paraId="2A247E72" w14:textId="77777777" w:rsidR="00264525" w:rsidRPr="00855215" w:rsidRDefault="00264525" w:rsidP="0085521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264525" w:rsidRPr="00855215" w:rsidSect="00855215">
      <w:headerReference w:type="even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DO Legal" w:date="2022-03-02T19:43:00Z" w:initials="SDO">
    <w:p w14:paraId="58459CE5" w14:textId="77777777" w:rsidR="00FC23F9" w:rsidRDefault="00FC23F9" w:rsidP="00D4181E">
      <w:pPr>
        <w:pStyle w:val="Tekstkomentarza"/>
      </w:pPr>
      <w:r>
        <w:rPr>
          <w:rStyle w:val="Odwoaniedokomentarza"/>
        </w:rPr>
        <w:annotationRef/>
      </w:r>
      <w:r>
        <w:t>Można wskazać ukraiński adres.</w:t>
      </w:r>
    </w:p>
  </w:comment>
  <w:comment w:id="1" w:author="SDO Legal" w:date="2022-03-02T19:44:00Z" w:initials="SDO">
    <w:p w14:paraId="52D704C0" w14:textId="77777777" w:rsidR="00F6401D" w:rsidRDefault="00FC23F9" w:rsidP="00DA23CF">
      <w:pPr>
        <w:pStyle w:val="Tekstkomentarza"/>
      </w:pPr>
      <w:r>
        <w:rPr>
          <w:rStyle w:val="Odwoaniedokomentarza"/>
        </w:rPr>
        <w:annotationRef/>
      </w:r>
      <w:r w:rsidR="00F6401D">
        <w:t>Numer PESEL lub seria i numer paszportu, karty pobytu czy dowodu osobistego</w:t>
      </w:r>
    </w:p>
  </w:comment>
  <w:comment w:id="2" w:author="SDO Legal" w:date="2022-03-02T19:43:00Z" w:initials="SDO">
    <w:p w14:paraId="147AF799" w14:textId="1DDE1BD5" w:rsidR="00FC23F9" w:rsidRDefault="00FC23F9" w:rsidP="00855215">
      <w:pPr>
        <w:pStyle w:val="Tekstkomentarza"/>
      </w:pPr>
      <w:r>
        <w:rPr>
          <w:rStyle w:val="Odwoaniedokomentarza"/>
        </w:rPr>
        <w:annotationRef/>
      </w:r>
      <w:r>
        <w:t>Można wskazać ukraiński adres.</w:t>
      </w:r>
    </w:p>
  </w:comment>
  <w:comment w:id="3" w:author="SDO Legal" w:date="2022-03-02T19:46:00Z" w:initials="SDO">
    <w:p w14:paraId="1205D472" w14:textId="77777777" w:rsidR="00FC23F9" w:rsidRDefault="00FC23F9" w:rsidP="003E4059">
      <w:pPr>
        <w:pStyle w:val="Tekstkomentarza"/>
      </w:pPr>
      <w:r>
        <w:rPr>
          <w:rStyle w:val="Odwoaniedokomentarza"/>
        </w:rPr>
        <w:annotationRef/>
      </w:r>
      <w:r>
        <w:t>W przypadku gdy wynajmującym jest osoba fizyczna</w:t>
      </w:r>
    </w:p>
  </w:comment>
  <w:comment w:id="4" w:author="SDO Legal" w:date="2022-03-02T19:48:00Z" w:initials="SDO">
    <w:p w14:paraId="401EB357" w14:textId="77777777" w:rsidR="00FC23F9" w:rsidRDefault="00FC23F9" w:rsidP="000C5D4B">
      <w:pPr>
        <w:pStyle w:val="Tekstkomentarza"/>
      </w:pPr>
      <w:r>
        <w:rPr>
          <w:rStyle w:val="Odwoaniedokomentarza"/>
        </w:rPr>
        <w:annotationRef/>
      </w:r>
      <w:r>
        <w:t>W przypadku gdy wynajmującym jest osoba fizyczna prowadząca działalność gospodarczą</w:t>
      </w:r>
    </w:p>
  </w:comment>
  <w:comment w:id="5" w:author="SDO Legal" w:date="2022-03-02T21:02:00Z" w:initials="SDO">
    <w:p w14:paraId="627994DD" w14:textId="77777777" w:rsidR="009D5697" w:rsidRDefault="009D5697" w:rsidP="00183492">
      <w:pPr>
        <w:pStyle w:val="Tekstkomentarza"/>
      </w:pPr>
      <w:r>
        <w:rPr>
          <w:rStyle w:val="Odwoaniedokomentarza"/>
        </w:rPr>
        <w:annotationRef/>
      </w:r>
      <w:r>
        <w:t>Należy wybrać jedną z opcji</w:t>
      </w:r>
    </w:p>
  </w:comment>
  <w:comment w:id="6" w:author="SDO Legal" w:date="2022-03-02T21:13:00Z" w:initials="SDO">
    <w:p w14:paraId="4571A740" w14:textId="77777777" w:rsidR="00564942" w:rsidRDefault="00564942" w:rsidP="00C3640F">
      <w:pPr>
        <w:pStyle w:val="Tekstkomentarza"/>
      </w:pPr>
      <w:r>
        <w:rPr>
          <w:rStyle w:val="Odwoaniedokomentarza"/>
        </w:rPr>
        <w:annotationRef/>
      </w:r>
      <w:r>
        <w:t>Należy wybrać sposób rozliczenia czynszu. Czynsz może być płatny w pieniądzu (wtedy należy usunąć ust. 3) lub w naturze (wtedy należy usunąć ust. 1 i 2)</w:t>
      </w:r>
    </w:p>
  </w:comment>
  <w:comment w:id="7" w:author="SDO Legal" w:date="2022-03-02T21:09:00Z" w:initials="SDO">
    <w:p w14:paraId="57AA1216" w14:textId="342A18A5" w:rsidR="00564942" w:rsidRDefault="00564942" w:rsidP="0060138C">
      <w:pPr>
        <w:pStyle w:val="Tekstkomentarza"/>
      </w:pPr>
      <w:r>
        <w:rPr>
          <w:rStyle w:val="Odwoaniedokomentarza"/>
        </w:rPr>
        <w:annotationRef/>
      </w:r>
      <w:r>
        <w:t>Należy wybrać jedną z opcji</w:t>
      </w:r>
    </w:p>
  </w:comment>
  <w:comment w:id="8" w:author="SDO Legal" w:date="2022-03-02T21:12:00Z" w:initials="SDO">
    <w:p w14:paraId="6CB6F8B6" w14:textId="77777777" w:rsidR="00564942" w:rsidRDefault="00564942" w:rsidP="0026470B">
      <w:pPr>
        <w:pStyle w:val="Tekstkomentarza"/>
      </w:pPr>
      <w:r>
        <w:rPr>
          <w:rStyle w:val="Odwoaniedokomentarza"/>
        </w:rPr>
        <w:annotationRef/>
      </w:r>
      <w:r>
        <w:t>Rodzaj czynności jakie będzie wykonywać Najemca, np. pilnowanie Lokalu, opieka nad dzieckiem Wynajmującego itd.</w:t>
      </w:r>
    </w:p>
  </w:comment>
  <w:comment w:id="9" w:author="SDO Legal" w:date="2022-03-02T21:29:00Z" w:initials="SDO">
    <w:p w14:paraId="0372CA49" w14:textId="77777777" w:rsidR="0006105D" w:rsidRDefault="0006105D" w:rsidP="00375458">
      <w:pPr>
        <w:pStyle w:val="Tekstkomentarza"/>
      </w:pPr>
      <w:r>
        <w:rPr>
          <w:rStyle w:val="Odwoaniedokomentarza"/>
        </w:rPr>
        <w:annotationRef/>
      </w:r>
      <w:r>
        <w:t>Zapis opcjonalny</w:t>
      </w:r>
    </w:p>
  </w:comment>
  <w:comment w:id="10" w:author="SDO Legal" w:date="2022-03-02T21:14:00Z" w:initials="SDO">
    <w:p w14:paraId="3989E4AC" w14:textId="65C6FC1A" w:rsidR="00C37854" w:rsidRDefault="00C37854" w:rsidP="00C14DBB">
      <w:pPr>
        <w:pStyle w:val="Tekstkomentarza"/>
      </w:pPr>
      <w:r>
        <w:rPr>
          <w:rStyle w:val="Odwoaniedokomentarza"/>
        </w:rPr>
        <w:annotationRef/>
      </w:r>
      <w:r>
        <w:t>Należy wybrać jedną z opcji</w:t>
      </w:r>
    </w:p>
  </w:comment>
  <w:comment w:id="11" w:author="SDO Legal" w:date="2022-03-02T20:08:00Z" w:initials="SDO">
    <w:p w14:paraId="05DFB54A" w14:textId="7A167E5C" w:rsidR="00C37854" w:rsidRDefault="00C37854" w:rsidP="004B417C">
      <w:pPr>
        <w:pStyle w:val="Tekstkomentarza"/>
      </w:pPr>
      <w:r>
        <w:rPr>
          <w:rStyle w:val="Odwoaniedokomentarza"/>
        </w:rPr>
        <w:annotationRef/>
      </w:r>
      <w:r>
        <w:t xml:space="preserve">W przypadku gdy w § 4 ust. 1 wybrano </w:t>
      </w:r>
      <w:r>
        <w:rPr>
          <w:b/>
          <w:bCs/>
        </w:rPr>
        <w:t xml:space="preserve">nieznaczony </w:t>
      </w:r>
      <w:r>
        <w:t>czas trwania umowy.</w:t>
      </w:r>
    </w:p>
  </w:comment>
  <w:comment w:id="12" w:author="SDO Legal" w:date="2022-03-02T20:08:00Z" w:initials="SDO">
    <w:p w14:paraId="34D23CE5" w14:textId="77777777" w:rsidR="00C37854" w:rsidRDefault="00C37854" w:rsidP="00671735">
      <w:pPr>
        <w:pStyle w:val="Tekstkomentarza"/>
      </w:pPr>
      <w:r>
        <w:rPr>
          <w:rStyle w:val="Odwoaniedokomentarza"/>
        </w:rPr>
        <w:annotationRef/>
      </w:r>
      <w:r>
        <w:t xml:space="preserve">W przypadku gdy w § 4 ust. 1 wybrano </w:t>
      </w:r>
      <w:r>
        <w:rPr>
          <w:b/>
          <w:bCs/>
        </w:rPr>
        <w:t xml:space="preserve">oznaczony </w:t>
      </w:r>
      <w:r>
        <w:t>czas trwania umowy.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459CE5" w15:done="0"/>
  <w15:commentEx w15:paraId="52D704C0" w15:done="0"/>
  <w15:commentEx w15:paraId="147AF799" w15:done="0"/>
  <w15:commentEx w15:paraId="1205D472" w15:done="0"/>
  <w15:commentEx w15:paraId="401EB357" w15:done="0"/>
  <w15:commentEx w15:paraId="627994DD" w15:done="0"/>
  <w15:commentEx w15:paraId="4571A740" w15:done="0"/>
  <w15:commentEx w15:paraId="57AA1216" w15:done="0"/>
  <w15:commentEx w15:paraId="6CB6F8B6" w15:done="0"/>
  <w15:commentEx w15:paraId="0372CA49" w15:done="0"/>
  <w15:commentEx w15:paraId="3989E4AC" w15:done="0"/>
  <w15:commentEx w15:paraId="05DFB54A" w15:done="0"/>
  <w15:commentEx w15:paraId="34D23C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A475D" w16cex:dateUtc="2022-03-02T18:43:00Z"/>
  <w16cex:commentExtensible w16cex:durableId="25CA478F" w16cex:dateUtc="2022-03-02T18:44:00Z"/>
  <w16cex:commentExtensible w16cex:durableId="25CA4799" w16cex:dateUtc="2022-03-02T18:43:00Z"/>
  <w16cex:commentExtensible w16cex:durableId="25CA480F" w16cex:dateUtc="2022-03-02T18:46:00Z"/>
  <w16cex:commentExtensible w16cex:durableId="25CA4873" w16cex:dateUtc="2022-03-02T18:48:00Z"/>
  <w16cex:commentExtensible w16cex:durableId="25CA59E2" w16cex:dateUtc="2022-03-02T20:02:00Z"/>
  <w16cex:commentExtensible w16cex:durableId="25CA5C68" w16cex:dateUtc="2022-03-02T20:13:00Z"/>
  <w16cex:commentExtensible w16cex:durableId="25CA5B6D" w16cex:dateUtc="2022-03-02T20:09:00Z"/>
  <w16cex:commentExtensible w16cex:durableId="25CA5C3B" w16cex:dateUtc="2022-03-02T20:12:00Z"/>
  <w16cex:commentExtensible w16cex:durableId="25CA603B" w16cex:dateUtc="2022-03-02T20:29:00Z"/>
  <w16cex:commentExtensible w16cex:durableId="25CA5CD0" w16cex:dateUtc="2022-03-02T20:14:00Z"/>
  <w16cex:commentExtensible w16cex:durableId="25CA4D22" w16cex:dateUtc="2022-03-02T19:08:00Z"/>
  <w16cex:commentExtensible w16cex:durableId="25CA4D2C" w16cex:dateUtc="2022-03-02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459CE5" w16cid:durableId="25CA475D"/>
  <w16cid:commentId w16cid:paraId="52D704C0" w16cid:durableId="25CA478F"/>
  <w16cid:commentId w16cid:paraId="147AF799" w16cid:durableId="25CA4799"/>
  <w16cid:commentId w16cid:paraId="1205D472" w16cid:durableId="25CA480F"/>
  <w16cid:commentId w16cid:paraId="401EB357" w16cid:durableId="25CA4873"/>
  <w16cid:commentId w16cid:paraId="627994DD" w16cid:durableId="25CA59E2"/>
  <w16cid:commentId w16cid:paraId="4571A740" w16cid:durableId="25CA5C68"/>
  <w16cid:commentId w16cid:paraId="57AA1216" w16cid:durableId="25CA5B6D"/>
  <w16cid:commentId w16cid:paraId="6CB6F8B6" w16cid:durableId="25CA5C3B"/>
  <w16cid:commentId w16cid:paraId="0372CA49" w16cid:durableId="25CA603B"/>
  <w16cid:commentId w16cid:paraId="3989E4AC" w16cid:durableId="25CA5CD0"/>
  <w16cid:commentId w16cid:paraId="05DFB54A" w16cid:durableId="25CA4D22"/>
  <w16cid:commentId w16cid:paraId="34D23CE5" w16cid:durableId="25CA4D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CC02" w14:textId="77777777" w:rsidR="00504E0C" w:rsidRDefault="00504E0C" w:rsidP="00CA67EC">
      <w:pPr>
        <w:spacing w:after="0" w:line="240" w:lineRule="auto"/>
      </w:pPr>
      <w:r>
        <w:separator/>
      </w:r>
    </w:p>
  </w:endnote>
  <w:endnote w:type="continuationSeparator" w:id="0">
    <w:p w14:paraId="03C4C593" w14:textId="77777777" w:rsidR="00504E0C" w:rsidRDefault="00504E0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B7E8" w14:textId="77777777" w:rsidR="00504E0C" w:rsidRDefault="00504E0C" w:rsidP="00CA67EC">
      <w:pPr>
        <w:spacing w:after="0" w:line="240" w:lineRule="auto"/>
      </w:pPr>
      <w:r>
        <w:separator/>
      </w:r>
    </w:p>
  </w:footnote>
  <w:footnote w:type="continuationSeparator" w:id="0">
    <w:p w14:paraId="62F7266D" w14:textId="77777777" w:rsidR="00504E0C" w:rsidRDefault="00504E0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0735" w14:textId="77777777" w:rsidR="004707B6" w:rsidRDefault="00CD7CC4">
    <w:pPr>
      <w:pStyle w:val="Nagwek"/>
    </w:pPr>
    <w:r>
      <w:rPr>
        <w:noProof/>
      </w:rPr>
      <w:pict w14:anchorId="7EC18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1056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029"/>
    <w:multiLevelType w:val="hybridMultilevel"/>
    <w:tmpl w:val="9684E0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E8D"/>
    <w:multiLevelType w:val="hybridMultilevel"/>
    <w:tmpl w:val="1B8644D4"/>
    <w:lvl w:ilvl="0" w:tplc="FFE4608A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64BC"/>
    <w:multiLevelType w:val="hybridMultilevel"/>
    <w:tmpl w:val="165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597C"/>
    <w:multiLevelType w:val="hybridMultilevel"/>
    <w:tmpl w:val="DC6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D3A"/>
    <w:multiLevelType w:val="hybridMultilevel"/>
    <w:tmpl w:val="7B06F07E"/>
    <w:lvl w:ilvl="0" w:tplc="47C81F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02C0"/>
    <w:multiLevelType w:val="hybridMultilevel"/>
    <w:tmpl w:val="BE264404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ABB5A12"/>
    <w:multiLevelType w:val="hybridMultilevel"/>
    <w:tmpl w:val="8080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407D2"/>
    <w:multiLevelType w:val="hybridMultilevel"/>
    <w:tmpl w:val="3EDA8F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27BB"/>
    <w:multiLevelType w:val="hybridMultilevel"/>
    <w:tmpl w:val="DE982E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28486C"/>
    <w:multiLevelType w:val="hybridMultilevel"/>
    <w:tmpl w:val="9C4EEFAA"/>
    <w:lvl w:ilvl="0" w:tplc="F782E590">
      <w:start w:val="5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149F"/>
    <w:multiLevelType w:val="hybridMultilevel"/>
    <w:tmpl w:val="B8682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B7A01"/>
    <w:multiLevelType w:val="hybridMultilevel"/>
    <w:tmpl w:val="6E6CB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51214"/>
    <w:multiLevelType w:val="hybridMultilevel"/>
    <w:tmpl w:val="AC9449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A79A6"/>
    <w:multiLevelType w:val="hybridMultilevel"/>
    <w:tmpl w:val="BFC2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355F"/>
    <w:multiLevelType w:val="hybridMultilevel"/>
    <w:tmpl w:val="EFA63C36"/>
    <w:lvl w:ilvl="0" w:tplc="498010EE">
      <w:start w:val="7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6B3"/>
    <w:multiLevelType w:val="hybridMultilevel"/>
    <w:tmpl w:val="84ECF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24939"/>
    <w:multiLevelType w:val="hybridMultilevel"/>
    <w:tmpl w:val="B2109C1E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8DE2159"/>
    <w:multiLevelType w:val="hybridMultilevel"/>
    <w:tmpl w:val="7B06F07E"/>
    <w:lvl w:ilvl="0" w:tplc="FFFFFFF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D28C4"/>
    <w:multiLevelType w:val="hybridMultilevel"/>
    <w:tmpl w:val="B6A69D30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9" w15:restartNumberingAfterBreak="0">
    <w:nsid w:val="7F8903E7"/>
    <w:multiLevelType w:val="hybridMultilevel"/>
    <w:tmpl w:val="D1C07052"/>
    <w:lvl w:ilvl="0" w:tplc="8FD449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10"/>
  </w:num>
  <w:num w:numId="15">
    <w:abstractNumId w:val="15"/>
  </w:num>
  <w:num w:numId="16">
    <w:abstractNumId w:val="9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DO Legal">
    <w15:presenceInfo w15:providerId="None" w15:userId="SDO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15"/>
    <w:rsid w:val="00002D5D"/>
    <w:rsid w:val="000075BF"/>
    <w:rsid w:val="00022E93"/>
    <w:rsid w:val="00040110"/>
    <w:rsid w:val="0004128A"/>
    <w:rsid w:val="00054D0A"/>
    <w:rsid w:val="0006105D"/>
    <w:rsid w:val="00064B6C"/>
    <w:rsid w:val="00086721"/>
    <w:rsid w:val="000A2FAB"/>
    <w:rsid w:val="000D530A"/>
    <w:rsid w:val="000D6E57"/>
    <w:rsid w:val="00100CDE"/>
    <w:rsid w:val="0010353F"/>
    <w:rsid w:val="001602F9"/>
    <w:rsid w:val="00160A9E"/>
    <w:rsid w:val="001854DD"/>
    <w:rsid w:val="00195D87"/>
    <w:rsid w:val="001B3EB2"/>
    <w:rsid w:val="001B7ED7"/>
    <w:rsid w:val="001E7BD5"/>
    <w:rsid w:val="001F3F5E"/>
    <w:rsid w:val="0022208E"/>
    <w:rsid w:val="00227351"/>
    <w:rsid w:val="002318CC"/>
    <w:rsid w:val="0024640D"/>
    <w:rsid w:val="00264231"/>
    <w:rsid w:val="00264525"/>
    <w:rsid w:val="00283704"/>
    <w:rsid w:val="002C6305"/>
    <w:rsid w:val="002E3CD1"/>
    <w:rsid w:val="002F62A0"/>
    <w:rsid w:val="0031647B"/>
    <w:rsid w:val="0032321F"/>
    <w:rsid w:val="0033595B"/>
    <w:rsid w:val="00375B3D"/>
    <w:rsid w:val="003A3EFF"/>
    <w:rsid w:val="003B6889"/>
    <w:rsid w:val="003C29C3"/>
    <w:rsid w:val="00426973"/>
    <w:rsid w:val="00437AD5"/>
    <w:rsid w:val="004707B6"/>
    <w:rsid w:val="004B1CD5"/>
    <w:rsid w:val="004C7943"/>
    <w:rsid w:val="004D7C0D"/>
    <w:rsid w:val="004E5C8D"/>
    <w:rsid w:val="004F5B73"/>
    <w:rsid w:val="00504E0C"/>
    <w:rsid w:val="00517B9E"/>
    <w:rsid w:val="00536ECB"/>
    <w:rsid w:val="005627C1"/>
    <w:rsid w:val="00564942"/>
    <w:rsid w:val="00565AD7"/>
    <w:rsid w:val="00567E82"/>
    <w:rsid w:val="0059240F"/>
    <w:rsid w:val="005A3C3B"/>
    <w:rsid w:val="005C2DBD"/>
    <w:rsid w:val="005E0D49"/>
    <w:rsid w:val="005F7DE1"/>
    <w:rsid w:val="00602E3E"/>
    <w:rsid w:val="00614EAA"/>
    <w:rsid w:val="006428F0"/>
    <w:rsid w:val="00654C87"/>
    <w:rsid w:val="00655909"/>
    <w:rsid w:val="00674A2D"/>
    <w:rsid w:val="006A48C8"/>
    <w:rsid w:val="006B7FA5"/>
    <w:rsid w:val="007001B8"/>
    <w:rsid w:val="007002E2"/>
    <w:rsid w:val="0070359D"/>
    <w:rsid w:val="00716839"/>
    <w:rsid w:val="0073685E"/>
    <w:rsid w:val="007735DB"/>
    <w:rsid w:val="00776809"/>
    <w:rsid w:val="007946D2"/>
    <w:rsid w:val="007B4AC6"/>
    <w:rsid w:val="007C2B58"/>
    <w:rsid w:val="007C75AC"/>
    <w:rsid w:val="007C7F6C"/>
    <w:rsid w:val="007D428E"/>
    <w:rsid w:val="008059A7"/>
    <w:rsid w:val="0082433C"/>
    <w:rsid w:val="008308F3"/>
    <w:rsid w:val="00845A55"/>
    <w:rsid w:val="008511B1"/>
    <w:rsid w:val="00855215"/>
    <w:rsid w:val="00857E6A"/>
    <w:rsid w:val="00863235"/>
    <w:rsid w:val="0086435B"/>
    <w:rsid w:val="008C3C7C"/>
    <w:rsid w:val="008D4593"/>
    <w:rsid w:val="008E7096"/>
    <w:rsid w:val="00920D21"/>
    <w:rsid w:val="009509AF"/>
    <w:rsid w:val="00955F39"/>
    <w:rsid w:val="00966395"/>
    <w:rsid w:val="009867AE"/>
    <w:rsid w:val="00995201"/>
    <w:rsid w:val="009D5697"/>
    <w:rsid w:val="00A10978"/>
    <w:rsid w:val="00A15AF3"/>
    <w:rsid w:val="00A21FE6"/>
    <w:rsid w:val="00A61C64"/>
    <w:rsid w:val="00A903BF"/>
    <w:rsid w:val="00A92976"/>
    <w:rsid w:val="00AA02C0"/>
    <w:rsid w:val="00AB3970"/>
    <w:rsid w:val="00AB4A2D"/>
    <w:rsid w:val="00AB5302"/>
    <w:rsid w:val="00AE67D4"/>
    <w:rsid w:val="00B21C4A"/>
    <w:rsid w:val="00B45D14"/>
    <w:rsid w:val="00B64574"/>
    <w:rsid w:val="00B65BE2"/>
    <w:rsid w:val="00BE6544"/>
    <w:rsid w:val="00C04FD5"/>
    <w:rsid w:val="00C07A86"/>
    <w:rsid w:val="00C12243"/>
    <w:rsid w:val="00C25BC4"/>
    <w:rsid w:val="00C3185E"/>
    <w:rsid w:val="00C35C06"/>
    <w:rsid w:val="00C37854"/>
    <w:rsid w:val="00C46FCD"/>
    <w:rsid w:val="00C60B92"/>
    <w:rsid w:val="00C635EF"/>
    <w:rsid w:val="00C908AD"/>
    <w:rsid w:val="00CA046F"/>
    <w:rsid w:val="00CA67EC"/>
    <w:rsid w:val="00CC15D5"/>
    <w:rsid w:val="00CD4E89"/>
    <w:rsid w:val="00CD7CC4"/>
    <w:rsid w:val="00CE5C13"/>
    <w:rsid w:val="00CE6526"/>
    <w:rsid w:val="00CF7CFA"/>
    <w:rsid w:val="00D26139"/>
    <w:rsid w:val="00D54708"/>
    <w:rsid w:val="00D71022"/>
    <w:rsid w:val="00D74ACD"/>
    <w:rsid w:val="00D77F05"/>
    <w:rsid w:val="00D86EB3"/>
    <w:rsid w:val="00DA13D7"/>
    <w:rsid w:val="00DA5082"/>
    <w:rsid w:val="00DB514C"/>
    <w:rsid w:val="00DC6E1B"/>
    <w:rsid w:val="00DD42FE"/>
    <w:rsid w:val="00DE2DAB"/>
    <w:rsid w:val="00DE323F"/>
    <w:rsid w:val="00E01E18"/>
    <w:rsid w:val="00E07454"/>
    <w:rsid w:val="00E326DE"/>
    <w:rsid w:val="00E35F67"/>
    <w:rsid w:val="00E841CA"/>
    <w:rsid w:val="00E97F5B"/>
    <w:rsid w:val="00EA01EE"/>
    <w:rsid w:val="00EC2939"/>
    <w:rsid w:val="00ED4E24"/>
    <w:rsid w:val="00F0065B"/>
    <w:rsid w:val="00F0178B"/>
    <w:rsid w:val="00F05603"/>
    <w:rsid w:val="00F157AC"/>
    <w:rsid w:val="00F17CD3"/>
    <w:rsid w:val="00F3114E"/>
    <w:rsid w:val="00F32CF7"/>
    <w:rsid w:val="00F44C29"/>
    <w:rsid w:val="00F6401D"/>
    <w:rsid w:val="00F73D25"/>
    <w:rsid w:val="00FA45B7"/>
    <w:rsid w:val="00FA4BCD"/>
    <w:rsid w:val="00FC23F9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6970A36"/>
  <w15:docId w15:val="{EFA551DD-B4C2-421F-A61A-B612C126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85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5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5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21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7096"/>
    <w:pPr>
      <w:ind w:left="720"/>
      <w:contextualSpacing/>
    </w:pPr>
  </w:style>
  <w:style w:type="paragraph" w:styleId="Poprawka">
    <w:name w:val="Revision"/>
    <w:hidden/>
    <w:uiPriority w:val="99"/>
    <w:semiHidden/>
    <w:rsid w:val="007C2B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B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C057-AC6C-48C9-BD8C-DB02BADB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Pusty.dotm</Template>
  <TotalTime>100</TotalTime>
  <Pages>4</Pages>
  <Words>1887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 Legal</dc:creator>
  <cp:lastModifiedBy>SDO Legal</cp:lastModifiedBy>
  <cp:revision>15</cp:revision>
  <cp:lastPrinted>2016-05-13T14:19:00Z</cp:lastPrinted>
  <dcterms:created xsi:type="dcterms:W3CDTF">2022-03-03T12:14:00Z</dcterms:created>
  <dcterms:modified xsi:type="dcterms:W3CDTF">2022-03-21T18:38:00Z</dcterms:modified>
</cp:coreProperties>
</file>